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"DSP28x_Project.h" </w:t>
        <w:tab/>
        <w:t xml:space="preserve">// Device Headerfile and Examples Include File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"f2802x_common/include/adc.h"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"f2802x_common/include/clk.h"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"f2802x_common/include/flash.h"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"f2802x_common/include/gpio.h"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"f2802x_common/include/pie.h"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"f2802x_common/include/pll.h"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"f2802x_common/include/timer.h"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"f2802x_common/include/wdog.h"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"f2802x_common/include/pwr.h"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#include "f2802x_common/include/pwm.h"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pwm_Init_();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InitEPwm1();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InitEPwm2();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unsigned int TBPRD = 256;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unsigned int CMPA=0; //32500;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ADC_Handle   myAdc;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CLK_Handle   myClk;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FLASH_Handle myFlash;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GPIO_Handle  myGpio;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PIE_Handle   myPie;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TIMER_Handle myTimer;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CPU_Handle   myCpu;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PLL_Handle   myPll;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WDOG_Handle  myWDog;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PWM_Handle   myPwm1, myPwm2, myPwm4;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PWR_Handle   myPwr;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uint16_t Digital_Result =0;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disable();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enable();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ADC_INIT_Fn();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ADC_SETUP_Fn();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set_duty(int 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 adcresult=2048;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interrupt void adc_isr(void)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//discard ADCRESULT0 as part of the workaround to the 1st sample errata for rev0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Digital_Result = ADC_readResult(myAdc, ADC_ResultNumber_0);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adcresult =Digital_Result;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set_duty(adcresult);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ADC_clearIntFlag(myAdc, ADC_IntNumber_1);   // Clear ADCINT1 flag reinitialize for next SOC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PIE_clearInt(myPie, PIE_GroupNumber_10);// Acknowledge interrupt to PIE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return;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main(void)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myAdc = ADC_init((void *)ADC_BASE_ADDR, sizeof(ADC_Obj));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myClk = CLK_init((void *)CLK_BASE_ADDR, sizeof(CLK_Obj));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myCpu = CPU_init((void *)NULL, sizeof(CPU_Obj));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myFlash = FLASH_init((void *)FLASH_BASE_ADDR, sizeof(FLASH_Obj));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myGpio = GPIO_init((void *)GPIO_BASE_ADDR, sizeof(GPIO_Obj));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myPie = PIE_init((void *)PIE_BASE_ADDR, sizeof(PIE_Obj));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myPll = PLL_init((void *)PLL_BASE_ADDR, sizeof(PLL_Obj));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myTimer = TIMER_init((void *)TIMER0_BASE_ADDR, sizeof(TIMER_Obj));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myWDog = WDOG_init((void *)WDOG_BASE_ADDR, sizeof(WDOG_Obj));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myPwm1 = PWM_init((void *)PWM_ePWM1_BASE_ADDR, sizeof(PWM_Obj));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myPwm2 = PWM_init((void *)PWM_ePWM2_BASE_ADDR, sizeof(PWM_Obj));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myPwm4 = PWM_init((void *)PWM_ePWM3_BASE_ADDR, sizeof(PWM_Obj));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myPwr = PWR_init((void *)PWR_BASE_ADDR, sizeof(PWR_Obj));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 disable();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Perform basic system initialization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WDOG_disable(myWDog);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CLK_enableAdcClock(myClk);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CLK_setOscSrc(myClk, CLK_OscSrc_Internal);  //Select the internal oscillator 1 as the clock source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PLL_setup(myPll, PLL_Multiplier_10, PLL_DivideSelect_ClkIn_by_2);  // Setup the PLL for x10 /2 which will yield 50Mhz = 10Mhz * 10 / 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enable();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ADC_INIT_Fn();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ADC_SETUP_Fn();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//the Buck-Boost pwm is either 4 or 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GPIO_Number_4, GPIO_4_Mode_EPWM3A);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GPIO_Number_5, GPIO_5_Mode_EPWM3B);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//disable pullup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GPIO_setPullUp(myGpio, GPIO_Number_0, GPIO_PullUp_Disable);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GPIO_setPullUp(myGpio, GPIO_Number_1, GPIO_PullUp_Disable);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GPIO_setPullUp(myGpio, GPIO_Number_2, GPIO_PullUp_Disable);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GPIO_setPullUp(myGpio, GPIO_Number_3, GPIO_PullUp_Disable);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//the inverter PWMs will be PWM1A/B and PWM2A/B on  J6 pin 1,2,3,4 respectively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GPIO0, GPIO1, GPIO2, GPIO3, respectively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GPIO_Number_0, GPIO_0_Mode_EPWM1A);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GPIO_Number_1, GPIO_1_Mode_EPWM1B);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GPIO_Number_2, GPIO_2_Mode_EPWM2A);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GPIO_setMode(myGpio, GPIO_Number_3, GPIO_3_Mode_EPWM2B);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CLK_disableTbClockSync(myClk);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//initialize PWM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pwm_Init_();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InitEPwm1();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InitEPwm2();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CLK_enableTbClockSync(myClk);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while(1)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ADC_forceConversion(myAdc, ADC_SocNumber_0);// Wait for ADC interrupt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disable()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 Disable the PIE and all interrupts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PIE_disable(myPie);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PIE_disableAllInts(myPie);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CPU_disableGlobalInts(myCpu);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CPU_clearIntFlags(myCpu);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enable()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PIE_enable(myPie);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 Register interrupt handlers in the PIE vector table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CPU_enableInt(myCpu, CPU_IntNumber_10);  // Enable CPU Interrupt 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CPU_enableGlobalInts(myCpu);    </w:t>
        <w:tab/>
        <w:t xml:space="preserve">// Enable Global interrupt INTM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CPU_enableDebugInt(myCpu); </w:t>
        <w:tab/>
        <w:t xml:space="preserve">// Enable Global realtime interrupt DBGM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// Enable XINT1 in the PIE: Group 1 interrupt 4 &amp; 5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// Enable INT1 which is connected to WAKEINT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</w:t>
        <w:tab/>
        <w:t xml:space="preserve">PIE_enableInt(myPie, PIE_GroupNumber_3, PIE_InterruptSource_XINT_1);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CPU_enableInt(myCpu, CPU_IntNumber_1);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// GPIO0 is XINT1, GPIO1 is XINT2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GPIO_setExtInt(myGpio, GPIO_Number_12, CPU_ExtIntNumber_1);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// Configure XINT1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PIE_setExtIntPolarity(myPie, CPU_ExtIntNumber_1, PIE_ExtIntPolarity_RisingEdge);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// Enable XINT1 and XINT2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PIE_enableExtInt(myPie, CPU_ExtIntNumber_1);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ADC_INIT_Fn()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ADC_enableBandGap(myAdc);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ADC_enableRefBuffers(myAdc);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ADC_powerUp(myAdc);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ADC_enable(myAdc);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ADC_setVoltRefSrc(myAdc, ADC_VoltageRefSrc_Int);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ADC_SETUP_Fn()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PIE_registerPieIntHandler(myPie, PIE_GroupNumber_10, PIE_SubGroupNumber_1, (intVec_t)&amp;adc_isr);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PIE_enableAdcInt(myPie, ADC_IntNumber_1);  // Enable ADCINT1 in PIE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//Note: Channel ADCINA1  will be double sampled to workaround the ADC 1st sample issue for rev0 silicon errata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ADC_setIntPulseGenMode(myAdc, ADC_IntPulseGenMode_Prior);           </w:t>
        <w:tab/>
        <w:t xml:space="preserve">//ADCINT1 trips after AdcResults latch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ADC_enableInt(myAdc, ADC_IntNumber_1);                              </w:t>
        <w:tab/>
        <w:t xml:space="preserve">//Enabled ADCINT1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ADC_setIntMode(myAdc, ADC_IntNumber_1, ADC_IntMode_ClearFlag);      </w:t>
        <w:tab/>
        <w:t xml:space="preserve">//Disable ADCINT1 Continuous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ADC_setIntSrc(myAdc, ADC_IntNumber_1, ADC_IntSrc_EOC0);             </w:t>
        <w:tab/>
        <w:t xml:space="preserve">//setup EOC0 to trigger ADCINT1 to fire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ADC_setSocChanNumber (myAdc, ADC_SocNumber_0, ADC_SocChanNumber_A4);</w:t>
        <w:tab/>
        <w:t xml:space="preserve">//set SOC0 channel select to ADCINA4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ADC_setSocTrigSrc(myAdc, ADC_SocNumber_0, ADC_SocTrigSrc_Sw);  </w:t>
        <w:tab/>
        <w:t xml:space="preserve">//set SOC0 start trigger on EPWM4A, due to round-robin SOC0 converts first then SOC1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 ADC_setSocSampleWindow(myAdc, ADC_SocNumber_0, ADC_SocSampleWindow_7_cycles);   //set SOC0 S/H Window to 7 ADC Clock Cycles, (6 ACQPS plus 1)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pwm_Init_()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CLK_enablePwmClock(myClk, PWM_Number_3);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Setup TBCLK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PWM_setPeriod(myPwm4, TBPRD);   // Set timer period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PWM_setPhase(myPwm4, 0x0000);   // Phase is 0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PWM_setCount(myPwm4, 0x0000);   // Clear counter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Setup counter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PWM_setCounterMode(myPwm4, PWM_CounterMode_UpDown); // Count up and down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PWM_disableCounterLoad(myPwm4);                 </w:t>
        <w:tab/>
        <w:t xml:space="preserve">// Disable phase loading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PWM_setHighSpeedClkDiv(myPwm4, PWM_HspClkDiv_by_1); // Clock ratio to SYSCLKOUT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PWM_setClkDiv(myPwm4, PWM_ClkDiv_by_1);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///setup for GPIO6 PWM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Setup shadowing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PWM_setShadowMode_CmpA(myPwm4, PWM_ShadowMode_Shadow);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PWM_setLoadMode_CmpA(myPwm4, PWM_LoadMode_Zero);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 actions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PWM_setActionQual_CntUp_CmpA_PwmA(myPwm4, PWM_ActionQual_Clear);  </w:t>
        <w:tab/>
        <w:t xml:space="preserve">// Set PWM1A on event A, up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PWM_setActionQual_CntDown_CmpA_PwmA(myPwm4, PWM_ActionQual_Set);  // Clear PWM1A on event A, down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//SETUP for GPIO 7 PWM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Setup shadowing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PWM_setShadowMode_CmpB(myPwm4, PWM_ShadowMode_Shadow);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PWM_setLoadMode_CmpB(myPwm4, PWM_LoadMode_Zero);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 actions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PWM_setActionQual_CntUp_CmpB_PwmB(myPwm4, PWM_ActionQual_Clear);  </w:t>
        <w:tab/>
        <w:t xml:space="preserve">// Set PWM1B on event B, up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PWM_setActionQual_CntDown_CmpB_PwmB(myPwm4, PWM_ActionQual_Set);  // Clear PWM1B on event B, down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InitEPwm1()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Enables the pwm clock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CLK_enablePwmClock(myClk, PWM_Number_1);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sync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syncmode PWM_TBCTL_SYNCOSEL_BITS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PWM_setSyncMode(myPwm1, PWM_SyncMode_CounterEqualZero);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period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TBPRD Time Base Period Register - period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PWM_setPeriod(myPwm1, 40960);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phase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TBPHS Time-Base Phase Register - phase (0)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PWM_setPhase(myPwm1, 0x0000);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TBCTR Time-Base Counter - count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PWM_setCount(myPwm1, 0x0000);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counter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counterMode PWM_TBCTL_CTRMODE_BITS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PWM_setCounterMode(myPwm1, PWM_CounterMode_UpDown);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Disables the pulse width modulation (PWM) counter loading from the phase register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PWM_TBCTL_PHSEN_BITS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PWM_disableCounterLoad(myPwm1);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high speed clock divisor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clkDiv PWM_TBCTL_HSPCLKDIV_BITS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PWM_setHighSpeedClkDiv(myPwm1, PWM_HspClkDiv_by_10);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clock divisor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WM_TBCTL_CLKDIV_BITS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PWM_setClkDiv(myPwm1, PWM_ClkDiv_by_1);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//adds deadtime by setting CMP values to &lt;50% duty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//with the current AQ configuration: decrease A duty by increasing CMPA; decrease B duty by decreasing CMPB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PWM_setCmpA(myPwm1, 20462); //20480-18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PWM_setCmpB(myPwm1, 20528);  //20480+18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PWM_setActionQual_CntUp_CmpA_PwmA(myPwm1, PWM_ActionQual_Set);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PWM_setActionQual_CntDown_CmpA_PwmA(myPwm1, PWM_ActionQual_Clear);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PWM_setActionQual_CntUp_CmpB_PwmB(myPwm1, PWM_ActionQual_Clear);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PWM_setActionQual_CntDown_CmpB_PwmB(myPwm1, PWM_ActionQual_Set);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InitEPwm2()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Enables the pwm clock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CLK_enablePwmClock(myClk, PWM_Number_2);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sync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syncmode PWM_TBCTL_SYNCOSEL_BITS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PWM_setSyncMode(myPwm2, PWM_SyncMode_EPWMxSYNC);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period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TBPRD Time Base Period Register - period 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PWM_setPeriod(myPwm2, 40960);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Enables the pulse width modulation (PWM) counter loading from the phase register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PWM_TBCTL_PHSEN_BITS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PWM_enableCounterLoad(myPwm2);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phase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TBPHS Time-Base Phase Register - phase (27307/period*2)*360 = 120deg)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PWM_setPhase(myPwm2, 27307); //120 degree shift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phase direction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phase direction PWM_TBCTL_PHSDIR_BITS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PWM_setPhaseDir(myPwm2, PWM_PhaseDir_CountUp);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counter mode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counterMode PWM_TBCTL_CTRMODE_BITS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PWM_setCounterMode(myPwm2, PWM_CounterMode_UpDown);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high speed clock divisor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clkDiv PWM_TBCTL_HSPCLKDIV_BITS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PWM_setHighSpeedClkDiv(myPwm2, PWM_HspClkDiv_by_10);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Sets the pulse width modulation (PWM) clock divisor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 TBCTL Time-Base Control Register - WM_TBCTL_CLKDIV_BITS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PWM_setClkDiv(myPwm2, PWM_ClkDiv_by_1);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//adds deadtime by setting CMP values to 49.5% duty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//with the current AQ configuration: decrease A duty by increasing CMPA; decrease B duty by decreasing CMPB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PWM_setCmpA(myPwm2, 20462); //20480-18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PWM_setCmpB(myPwm2, 20528); //20480+18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PWM_setActionQual_CntUp_CmpA_PwmA(myPwm2, PWM_ActionQual_Set);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PWM_setActionQual_CntDown_CmpA_PwmA(myPwm2, PWM_ActionQual_Clear);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PWM_setActionQual_CntUp_CmpB_PwmB(myPwm2, PWM_ActionQual_Clear);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ab/>
        <w:t xml:space="preserve">PWM_setActionQual_CntDown_CmpB_PwmB(myPwm2, PWM_ActionQual_Set);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void set_duty( int a)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CMPA = a/16;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if(CMPA &gt; 205) //cap duty ratio at 80%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{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CMPA = 205;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PWM_setCmpA(myPwm4, CMPA);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 PWM_setCmpB(myPwm4, CMPA);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