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#include&lt;stdlib.h&gt;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&lt;LiquidCrystal.h&gt;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//variable IO assignments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DCsense1 = A0; //DC current ADC, 5A, buck-boost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DCsense2 = A1; //DC current ADC, 30A, battery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ACsense = A3; //AC current ADC, 5A, inverter transformer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Vsense1 = A4; //battery output, range 0-13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Vsense2 = A5; //buck boost output, range 0-45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//constants relevant to the ACS712 specs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scalefactor_5A = 185; // 185mV/A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scalefactor_30A = 66;  // 66mV/A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int offset = 2500; //2500mV offset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//variables relevant to measuring DC current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DCraw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milivolts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current1 = 0; //DC out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current2 = 0; //battery out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//variables relevant to measuring AC current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vpp = 0; //peak to peak voltage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vrms = 0; //rms voltage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irms = 0; //rms current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//variables relevant to measuring voltage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v1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v2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vbatt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double vconverter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//lcd pin assingments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LiquidCrystal lcd(7,8,9,10,11,12);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static char out[10]; //storage array for double-&gt;chars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setup()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Serial.begin(9600);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lcd.begin(16,2);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loop()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//measure voltages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v1 = analogRead(Vsense1);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v2 = analogRead(Vsense2);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//scale v1, v2, v3 depending on ADC source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vbatt = (v1/1024.0)*13;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vconverter = (v2/1024.0)*45;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/*DC current algorithm: measure ADC from ACS712 chip, covert ADC to millivolts, subtract the offset (2.5v), divide by scale factor*/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DCraw = analogRead(DCsense1); //ADC 0-5V analog to 0-1024 digital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milivolts = (DCraw/1024.0)*5000; //convert ADC to milivolts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current1 = ((milivolts - offset)/scalefactor_5A);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DCraw = analogRead(DCsense2); //ADC 0-5V analog to 0-1024 digital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milivolts = (DCraw/1024.0)*5000; //convert ADC to milivolts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current2 = ((milivolts - offset)/scalefactor_30A);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/*AC current algorithm: measure Vpp, divide to 2 to get peak voltage, multiply by 0.77 to get rms voltage, multiply by scale factor to convert to rms current*/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vpp = getVPP();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vrms = (vpp/2.0)*0.707;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irms = (vrms*1000)/scalefactor_5A;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//print variables to LCD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//print battery voltage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dtostrf(vbatt, 3, 1, out); //convert double variable to a character array of 3 characters, with 1 character after the decimal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lcd.setCursor(0,0);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lcd.print("Vb");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lcd.setCursor(2,0);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//print output of buck-boost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dtostrf(vconverter, 3, 1, 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lcd.setCursor(6,0);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lcd.print("Vo");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lcd.setCursor(8,0);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//print battery current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dtostrf(current1, 2, 0, 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lcd.setCursor(0,1);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lcd.print("Ib");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lcd.setCursor(2,1);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//print dc current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dtostrf(current2, 1, 0, 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lcd.setCursor(9,1);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lcd.print("Idc");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lcd.setCursor(12,1);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//print ac current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dtostrf(irms, 1, 0, out);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lcd.setCursor(4,1);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lcd.print("Iac");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lcd.setCursor(7,1);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lcd.print(out);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float getVPP()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float result;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int value;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int maxvalue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int minvalue = 1024;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uint32_t start = millis();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while ((millis()-start)&lt;1000) //sample for 1 second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value = analogRead(ACsense);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if(value &gt; maxvalue)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</w:t>
        <w:tab/>
        <w:t xml:space="preserve">maxvalue = value;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}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if(value &lt; minvalue)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</w:t>
        <w:tab/>
        <w:t xml:space="preserve">minvalue = value;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result = ((maxvalue - minvalue)*5.0)/1024.0;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return result;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