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06DE" w14:textId="6470FA2A" w:rsidR="008B7B9D" w:rsidRDefault="00C51CD8" w:rsidP="009F50C1">
      <w:pPr>
        <w:pStyle w:val="Title"/>
        <w:spacing w:after="240"/>
      </w:pPr>
      <w:bookmarkStart w:id="0" w:name="_Hlk20703293"/>
      <w:r>
        <w:rPr>
          <w:noProof/>
        </w:rPr>
        <w:t>LM311 Comparator</w:t>
      </w:r>
    </w:p>
    <w:bookmarkEnd w:id="0"/>
    <w:p w14:paraId="422487CE" w14:textId="271C216F" w:rsidR="00C0115F" w:rsidRDefault="00C0115F" w:rsidP="00C0115F">
      <w:pPr>
        <w:pStyle w:val="Heading1"/>
      </w:pPr>
      <w:r>
        <w:t>Laboratory Outline</w:t>
      </w:r>
    </w:p>
    <w:p w14:paraId="230BC2F8" w14:textId="4A2DCF34" w:rsidR="006A6D99" w:rsidRDefault="005B637F" w:rsidP="00C0115F">
      <w:r>
        <w:t xml:space="preserve">A comparator allows two voltages to be compared. When voltage </w:t>
      </w:r>
      <w:r w:rsidR="0064657F" w:rsidRPr="0064657F">
        <w:rPr>
          <w:b/>
          <w:bCs/>
        </w:rPr>
        <w:t>IN+</w:t>
      </w:r>
      <w:r w:rsidR="0064657F">
        <w:t xml:space="preserve"> </w:t>
      </w:r>
      <w:r>
        <w:t xml:space="preserve">exceeds voltage </w:t>
      </w:r>
      <w:r w:rsidR="0064657F" w:rsidRPr="0064657F">
        <w:rPr>
          <w:b/>
          <w:bCs/>
        </w:rPr>
        <w:t>IN-</w:t>
      </w:r>
      <w:r>
        <w:t xml:space="preserve">, the output jumps up to the battery supply voltage value. When voltage </w:t>
      </w:r>
      <w:r w:rsidR="0064657F" w:rsidRPr="0064657F">
        <w:rPr>
          <w:b/>
          <w:bCs/>
        </w:rPr>
        <w:t>IN+</w:t>
      </w:r>
      <w:r>
        <w:t xml:space="preserve"> falls below voltage </w:t>
      </w:r>
      <w:r w:rsidR="0064657F" w:rsidRPr="0064657F">
        <w:rPr>
          <w:b/>
          <w:bCs/>
        </w:rPr>
        <w:t>IN</w:t>
      </w:r>
      <w:r w:rsidR="0064657F">
        <w:rPr>
          <w:b/>
          <w:bCs/>
          <w:i/>
          <w:iCs/>
        </w:rPr>
        <w:t>-</w:t>
      </w:r>
      <w:r>
        <w:t>, the output voltage drops quickly to the ground voltage</w:t>
      </w:r>
      <w:r w:rsidR="009F6479">
        <w:t>.</w:t>
      </w:r>
      <w:r>
        <w:t xml:space="preserve"> In this exercise, you are provided guidance to build the comparator. You are then asked to build a peak-detector circuit with less guidance. We hope you are up for a challenge!</w:t>
      </w:r>
    </w:p>
    <w:p w14:paraId="764A8EBC" w14:textId="558B8574" w:rsidR="00712BE6" w:rsidRDefault="005B637F" w:rsidP="00712BE6">
      <w:pPr>
        <w:pStyle w:val="Caption"/>
        <w:rPr>
          <w:b/>
          <w:sz w:val="24"/>
          <w:szCs w:val="24"/>
        </w:rPr>
      </w:pPr>
      <w:r>
        <w:rPr>
          <w:noProof/>
        </w:rPr>
        <w:drawing>
          <wp:inline distT="0" distB="0" distL="0" distR="0" wp14:anchorId="648B870F" wp14:editId="66C3D4C8">
            <wp:extent cx="2857500" cy="1274588"/>
            <wp:effectExtent l="0" t="0" r="0" b="190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8"/>
                    <a:srcRect t="19389"/>
                    <a:stretch/>
                  </pic:blipFill>
                  <pic:spPr bwMode="auto">
                    <a:xfrm>
                      <a:off x="0" y="0"/>
                      <a:ext cx="2857500" cy="1274588"/>
                    </a:xfrm>
                    <a:prstGeom prst="rect">
                      <a:avLst/>
                    </a:prstGeom>
                    <a:ln>
                      <a:noFill/>
                    </a:ln>
                    <a:extLst>
                      <a:ext uri="{53640926-AAD7-44D8-BBD7-CCE9431645EC}">
                        <a14:shadowObscured xmlns:a14="http://schemas.microsoft.com/office/drawing/2010/main"/>
                      </a:ext>
                    </a:extLst>
                  </pic:spPr>
                </pic:pic>
              </a:graphicData>
            </a:graphic>
          </wp:inline>
        </w:drawing>
      </w:r>
      <w:r w:rsidR="0060696B">
        <w:rPr>
          <w:b/>
          <w:sz w:val="24"/>
          <w:szCs w:val="24"/>
        </w:rPr>
        <w:t xml:space="preserve">                    </w:t>
      </w:r>
    </w:p>
    <w:p w14:paraId="670FB5AC" w14:textId="11B8D24D" w:rsidR="0060696B" w:rsidRPr="009F6479" w:rsidRDefault="00712BE6" w:rsidP="009F6479">
      <w:pPr>
        <w:pStyle w:val="Caption"/>
        <w:rPr>
          <w:sz w:val="24"/>
          <w:szCs w:val="24"/>
        </w:rPr>
      </w:pPr>
      <w:r w:rsidRPr="007D3EE1">
        <w:rPr>
          <w:b/>
          <w:sz w:val="24"/>
          <w:szCs w:val="24"/>
        </w:rPr>
        <w:t xml:space="preserve">Figure </w:t>
      </w:r>
      <w:r w:rsidRPr="007D3EE1">
        <w:rPr>
          <w:b/>
          <w:sz w:val="24"/>
          <w:szCs w:val="24"/>
        </w:rPr>
        <w:fldChar w:fldCharType="begin"/>
      </w:r>
      <w:r w:rsidRPr="007D3EE1">
        <w:rPr>
          <w:b/>
          <w:sz w:val="24"/>
          <w:szCs w:val="24"/>
        </w:rPr>
        <w:instrText xml:space="preserve"> SEQ Figure \* ARABIC </w:instrText>
      </w:r>
      <w:r w:rsidRPr="007D3EE1">
        <w:rPr>
          <w:b/>
          <w:sz w:val="24"/>
          <w:szCs w:val="24"/>
        </w:rPr>
        <w:fldChar w:fldCharType="separate"/>
      </w:r>
      <w:r w:rsidR="00CF31C6">
        <w:rPr>
          <w:b/>
          <w:noProof/>
          <w:sz w:val="24"/>
          <w:szCs w:val="24"/>
        </w:rPr>
        <w:t>1</w:t>
      </w:r>
      <w:r w:rsidRPr="007D3EE1">
        <w:rPr>
          <w:b/>
          <w:noProof/>
          <w:sz w:val="24"/>
          <w:szCs w:val="24"/>
        </w:rPr>
        <w:fldChar w:fldCharType="end"/>
      </w:r>
      <w:r w:rsidRPr="007D3EE1">
        <w:rPr>
          <w:sz w:val="24"/>
          <w:szCs w:val="24"/>
        </w:rPr>
        <w:t xml:space="preserve">: </w:t>
      </w:r>
      <w:r w:rsidR="005B637F">
        <w:rPr>
          <w:sz w:val="24"/>
          <w:szCs w:val="24"/>
        </w:rPr>
        <w:t>Pinout of the LM311 Comparator (source: Datasheet)</w:t>
      </w:r>
      <w:r w:rsidR="00836C12">
        <w:rPr>
          <w:sz w:val="24"/>
          <w:szCs w:val="24"/>
        </w:rPr>
        <w:t>.</w:t>
      </w:r>
    </w:p>
    <w:p w14:paraId="5ED43BC0" w14:textId="3A72F437" w:rsidR="00C0115F" w:rsidRDefault="00C0115F" w:rsidP="00C0115F">
      <w:pPr>
        <w:pStyle w:val="Heading2"/>
      </w:pPr>
      <w:r>
        <w:t>Prerequisites</w:t>
      </w:r>
    </w:p>
    <w:p w14:paraId="23F25722" w14:textId="3FB2FB4D" w:rsidR="00C0115F" w:rsidRDefault="009F6479" w:rsidP="00C0115F">
      <w:pPr>
        <w:pStyle w:val="ListParagraph"/>
        <w:numPr>
          <w:ilvl w:val="0"/>
          <w:numId w:val="20"/>
        </w:numPr>
      </w:pPr>
      <w:r>
        <w:t>Breadboarding</w:t>
      </w:r>
      <w:r w:rsidR="008956A3">
        <w:t xml:space="preserve"> experience</w:t>
      </w:r>
      <w:r w:rsidR="00C0115F">
        <w:t>.</w:t>
      </w:r>
    </w:p>
    <w:p w14:paraId="48798DCE" w14:textId="4C6CF56D" w:rsidR="00727C53" w:rsidRDefault="004E12EB" w:rsidP="00C0115F">
      <w:pPr>
        <w:pStyle w:val="ListParagraph"/>
        <w:numPr>
          <w:ilvl w:val="0"/>
          <w:numId w:val="20"/>
        </w:numPr>
      </w:pPr>
      <w:r>
        <w:t>Use of</w:t>
      </w:r>
      <w:r w:rsidR="00836C12">
        <w:t xml:space="preserve"> an oscilloscope</w:t>
      </w:r>
      <w:r w:rsidR="00422FD3">
        <w:t>.</w:t>
      </w:r>
    </w:p>
    <w:p w14:paraId="0B104053" w14:textId="2CC852CB" w:rsidR="00244673" w:rsidRDefault="005B637F" w:rsidP="00C0115F">
      <w:pPr>
        <w:pStyle w:val="ListParagraph"/>
        <w:numPr>
          <w:ilvl w:val="0"/>
          <w:numId w:val="20"/>
        </w:numPr>
      </w:pPr>
      <w:r>
        <w:t>An adventurous spirit!</w:t>
      </w:r>
    </w:p>
    <w:p w14:paraId="58539E05" w14:textId="79DC0FE1" w:rsidR="001A1084" w:rsidRDefault="001A1084" w:rsidP="001A1084">
      <w:pPr>
        <w:pStyle w:val="Heading2"/>
      </w:pPr>
      <w:r>
        <w:t>P</w:t>
      </w:r>
      <w:r w:rsidR="00C0115F">
        <w:t>arts Needed</w:t>
      </w:r>
    </w:p>
    <w:p w14:paraId="412BEA90" w14:textId="3ED9981B" w:rsidR="00244673" w:rsidRDefault="00535D64" w:rsidP="00244673">
      <w:pPr>
        <w:pStyle w:val="ListParagraph"/>
        <w:numPr>
          <w:ilvl w:val="0"/>
          <w:numId w:val="20"/>
        </w:numPr>
      </w:pPr>
      <w:r>
        <w:t>(</w:t>
      </w:r>
      <w:r w:rsidR="00BD3687">
        <w:t>1</w:t>
      </w:r>
      <w:r>
        <w:t>)</w:t>
      </w:r>
      <w:r w:rsidR="00244673">
        <w:t xml:space="preserve"> batter</w:t>
      </w:r>
      <w:r w:rsidR="00BD3687">
        <w:t>y</w:t>
      </w:r>
      <w:r w:rsidR="009116E1">
        <w:t xml:space="preserve">, preferably near </w:t>
      </w:r>
      <w:r w:rsidR="00244673">
        <w:t>9 volts</w:t>
      </w:r>
      <w:r w:rsidR="0064657F">
        <w:t xml:space="preserve"> </w:t>
      </w:r>
      <w:r w:rsidR="0064657F" w:rsidRPr="0064657F">
        <w:rPr>
          <w:b/>
          <w:bCs/>
          <w:i/>
          <w:iCs/>
        </w:rPr>
        <w:t>OR</w:t>
      </w:r>
      <w:r w:rsidR="0064657F">
        <w:t xml:space="preserve"> you can use the benchtop power supply with the </w:t>
      </w:r>
      <m:oMath>
        <m:r>
          <w:rPr>
            <w:rFonts w:ascii="Cambria Math" w:hAnsi="Cambria Math"/>
          </w:rPr>
          <m:t>+</m:t>
        </m:r>
        <m:r>
          <w:rPr>
            <w:rFonts w:ascii="Cambria Math" w:hAnsi="Cambria Math"/>
          </w:rPr>
          <m:t>25V</m:t>
        </m:r>
      </m:oMath>
      <w:r w:rsidR="0064657F">
        <w:rPr>
          <w:rFonts w:eastAsiaTheme="minorEastAsia"/>
        </w:rPr>
        <w:t xml:space="preserve"> suppl</w:t>
      </w:r>
      <w:r w:rsidR="00BD3687">
        <w:rPr>
          <w:rFonts w:eastAsiaTheme="minorEastAsia"/>
        </w:rPr>
        <w:t>y</w:t>
      </w:r>
      <w:r w:rsidR="0064657F">
        <w:rPr>
          <w:rFonts w:eastAsiaTheme="minorEastAsia"/>
        </w:rPr>
        <w:t xml:space="preserve"> set to </w:t>
      </w:r>
      <m:oMath>
        <m:r>
          <w:rPr>
            <w:rFonts w:ascii="Cambria Math" w:eastAsiaTheme="minorEastAsia" w:hAnsi="Cambria Math"/>
          </w:rPr>
          <m:t>9 V</m:t>
        </m:r>
      </m:oMath>
    </w:p>
    <w:p w14:paraId="2E695378" w14:textId="6B2BB003" w:rsidR="005B637F" w:rsidRDefault="005B637F" w:rsidP="00244673">
      <w:pPr>
        <w:pStyle w:val="ListParagraph"/>
        <w:numPr>
          <w:ilvl w:val="0"/>
          <w:numId w:val="20"/>
        </w:numPr>
      </w:pPr>
      <w:r>
        <w:t>(1) variable voltage source (6 volt or more capability)</w:t>
      </w:r>
    </w:p>
    <w:p w14:paraId="70E5D246" w14:textId="090CC157" w:rsidR="009116E1" w:rsidRDefault="005B637F" w:rsidP="00244673">
      <w:pPr>
        <w:pStyle w:val="ListParagraph"/>
        <w:numPr>
          <w:ilvl w:val="0"/>
          <w:numId w:val="20"/>
        </w:numPr>
      </w:pPr>
      <w:r>
        <w:t>Function generator and oscilloscope</w:t>
      </w:r>
    </w:p>
    <w:p w14:paraId="2A51A5C3" w14:textId="77777777" w:rsidR="00244673" w:rsidRDefault="00244673" w:rsidP="001A1084">
      <w:pPr>
        <w:pStyle w:val="ListParagraph"/>
        <w:numPr>
          <w:ilvl w:val="0"/>
          <w:numId w:val="20"/>
        </w:numPr>
      </w:pPr>
      <w:r>
        <w:t>Other components:</w:t>
      </w:r>
    </w:p>
    <w:p w14:paraId="6ADF5B01" w14:textId="77777777" w:rsidR="00BD3687" w:rsidRDefault="00BD3687" w:rsidP="00BD3687">
      <w:pPr>
        <w:pStyle w:val="ListParagraph"/>
        <w:numPr>
          <w:ilvl w:val="1"/>
          <w:numId w:val="20"/>
        </w:numPr>
      </w:pPr>
      <w:r>
        <w:t>(1) LM311 comparator IC,</w:t>
      </w:r>
    </w:p>
    <w:p w14:paraId="1D8D0292" w14:textId="0D941381" w:rsidR="00535D64" w:rsidRDefault="00535D64" w:rsidP="00535D64">
      <w:pPr>
        <w:pStyle w:val="ListParagraph"/>
        <w:numPr>
          <w:ilvl w:val="1"/>
          <w:numId w:val="20"/>
        </w:numPr>
      </w:pPr>
      <w:r w:rsidRPr="009F6479">
        <w:t xml:space="preserve">(1) </w:t>
      </w:r>
      <m:oMath>
        <m:r>
          <w:rPr>
            <w:rFonts w:ascii="Cambria Math" w:eastAsiaTheme="minorEastAsia" w:hAnsi="Cambria Math"/>
          </w:rPr>
          <m:t xml:space="preserve">1 </m:t>
        </m:r>
        <m:r>
          <w:rPr>
            <w:rFonts w:ascii="Cambria Math" w:eastAsiaTheme="minorEastAsia" w:hAnsi="Cambria Math"/>
          </w:rPr>
          <m:t>k</m:t>
        </m:r>
        <m:r>
          <m:rPr>
            <m:sty m:val="p"/>
          </m:rPr>
          <w:rPr>
            <w:rFonts w:ascii="Cambria Math" w:eastAsiaTheme="minorEastAsia" w:hAnsi="Cambria Math"/>
          </w:rPr>
          <m:t>Ω</m:t>
        </m:r>
      </m:oMath>
      <w:r>
        <w:rPr>
          <w:rFonts w:eastAsiaTheme="minorEastAsia"/>
        </w:rPr>
        <w:t xml:space="preserve"> </w:t>
      </w:r>
      <w:r w:rsidR="00BD3687">
        <w:rPr>
          <w:rFonts w:eastAsiaTheme="minorEastAsia"/>
        </w:rPr>
        <w:t>resisto</w:t>
      </w:r>
      <w:r w:rsidRPr="009F6479">
        <w:t>r</w:t>
      </w:r>
      <w:r>
        <w:t>,</w:t>
      </w:r>
    </w:p>
    <w:p w14:paraId="6B09BE82" w14:textId="3154C121" w:rsidR="006A1AD0" w:rsidRDefault="006C349D" w:rsidP="005B637F">
      <w:pPr>
        <w:pStyle w:val="ListParagraph"/>
        <w:numPr>
          <w:ilvl w:val="1"/>
          <w:numId w:val="20"/>
        </w:numPr>
      </w:pPr>
      <w:r w:rsidRPr="009F6479">
        <w:t>(</w:t>
      </w:r>
      <w:r w:rsidR="005B637F">
        <w:t>1</w:t>
      </w:r>
      <w:r w:rsidRPr="009F6479">
        <w:t xml:space="preserve">) </w:t>
      </w:r>
      <m:oMath>
        <m:r>
          <w:rPr>
            <w:rFonts w:ascii="Cambria Math" w:hAnsi="Cambria Math"/>
          </w:rPr>
          <m:t>10 k</m:t>
        </m:r>
        <m:r>
          <m:rPr>
            <m:sty m:val="p"/>
          </m:rPr>
          <w:rPr>
            <w:rFonts w:ascii="Cambria Math" w:hAnsi="Cambria Math"/>
          </w:rPr>
          <m:t>Ω</m:t>
        </m:r>
      </m:oMath>
      <w:r w:rsidR="006A1AD0" w:rsidRPr="005B637F">
        <w:rPr>
          <w:rFonts w:eastAsiaTheme="minorEastAsia"/>
        </w:rPr>
        <w:t xml:space="preserve"> </w:t>
      </w:r>
      <w:r w:rsidR="00BD3687">
        <w:rPr>
          <w:rFonts w:eastAsiaTheme="minorEastAsia"/>
        </w:rPr>
        <w:t>potentiometer</w:t>
      </w:r>
      <w:r w:rsidR="00BD3687">
        <w:t xml:space="preserve"> (for voltage divider, the actual value is not really important) OR you may use a variable DC voltage source (perhaps the </w:t>
      </w:r>
      <m:oMath>
        <m:r>
          <w:rPr>
            <w:rFonts w:ascii="Cambria Math" w:hAnsi="Cambria Math"/>
          </w:rPr>
          <m:t>+6 V</m:t>
        </m:r>
      </m:oMath>
      <w:r w:rsidR="00BD3687">
        <w:rPr>
          <w:rFonts w:eastAsiaTheme="minorEastAsia"/>
        </w:rPr>
        <w:t xml:space="preserve"> supply </w:t>
      </w:r>
      <w:r w:rsidR="00107AF0">
        <w:rPr>
          <w:rFonts w:eastAsiaTheme="minorEastAsia"/>
        </w:rPr>
        <w:t>from your benchtop equipment)</w:t>
      </w:r>
      <w:r w:rsidR="00BD3687">
        <w:t>.</w:t>
      </w:r>
    </w:p>
    <w:p w14:paraId="6223B671" w14:textId="77777777" w:rsidR="00AB454C" w:rsidRDefault="00AB454C" w:rsidP="00AB454C">
      <w:pPr>
        <w:pStyle w:val="Heading2"/>
      </w:pPr>
      <w:r>
        <w:lastRenderedPageBreak/>
        <w:t>Learning Objectives</w:t>
      </w:r>
    </w:p>
    <w:p w14:paraId="0F1B0ADC" w14:textId="03BC4986" w:rsidR="00AB454C" w:rsidRDefault="00AB454C" w:rsidP="00AB454C">
      <w:pPr>
        <w:pStyle w:val="ListParagraph"/>
        <w:numPr>
          <w:ilvl w:val="0"/>
          <w:numId w:val="20"/>
        </w:numPr>
      </w:pPr>
      <w:r>
        <w:t>To gain</w:t>
      </w:r>
      <w:r w:rsidR="00836C12">
        <w:t xml:space="preserve"> practical</w:t>
      </w:r>
      <w:r>
        <w:t xml:space="preserve"> experience </w:t>
      </w:r>
      <w:r w:rsidR="00836C12">
        <w:t xml:space="preserve">in circuit building and use of a </w:t>
      </w:r>
      <w:r w:rsidR="005B637F">
        <w:t>comparator</w:t>
      </w:r>
      <w:r>
        <w:t>.</w:t>
      </w:r>
    </w:p>
    <w:p w14:paraId="1B7C4C6D" w14:textId="7EBDE2F5" w:rsidR="00AB454C" w:rsidRDefault="00AB454C" w:rsidP="00AB454C">
      <w:pPr>
        <w:pStyle w:val="ListParagraph"/>
        <w:numPr>
          <w:ilvl w:val="0"/>
          <w:numId w:val="20"/>
        </w:numPr>
      </w:pPr>
      <w:r>
        <w:t>To improve oscilloscope skills.</w:t>
      </w:r>
    </w:p>
    <w:p w14:paraId="55B8D746" w14:textId="3A6DDCBA" w:rsidR="00535D64" w:rsidRPr="00561ADC" w:rsidRDefault="00535D64" w:rsidP="00AB454C">
      <w:pPr>
        <w:pStyle w:val="ListParagraph"/>
        <w:numPr>
          <w:ilvl w:val="0"/>
          <w:numId w:val="20"/>
        </w:numPr>
      </w:pPr>
      <w:r>
        <w:t xml:space="preserve">To </w:t>
      </w:r>
      <w:r w:rsidR="00BD3687">
        <w:t>explore two other applications of the comparator.</w:t>
      </w:r>
    </w:p>
    <w:p w14:paraId="43C802AF" w14:textId="2CB7EAFA" w:rsidR="0033452A" w:rsidRDefault="0033452A" w:rsidP="0033452A">
      <w:pPr>
        <w:pStyle w:val="Heading2"/>
      </w:pPr>
      <w:bookmarkStart w:id="1" w:name="_Resources"/>
      <w:bookmarkEnd w:id="1"/>
      <w:r>
        <w:t>Resources</w:t>
      </w:r>
      <w:bookmarkStart w:id="2" w:name="References"/>
      <w:bookmarkEnd w:id="2"/>
    </w:p>
    <w:p w14:paraId="4BAF3A02" w14:textId="77977B99" w:rsidR="005C6AA4" w:rsidRPr="005C6AA4" w:rsidRDefault="0033452A" w:rsidP="005B637F">
      <w:r>
        <w:t>Datasheet</w:t>
      </w:r>
      <w:r w:rsidR="000D310E">
        <w:t>:</w:t>
      </w:r>
      <w:r>
        <w:t xml:space="preserve"> </w:t>
      </w:r>
      <w:hyperlink r:id="rId9" w:history="1">
        <w:r w:rsidR="003D0EE9" w:rsidRPr="00530BC1">
          <w:rPr>
            <w:rStyle w:val="Hyperlink"/>
          </w:rPr>
          <w:t>https://www.ti.com/lit/ds/s</w:t>
        </w:r>
        <w:r w:rsidR="003D0EE9" w:rsidRPr="00530BC1">
          <w:rPr>
            <w:rStyle w:val="Hyperlink"/>
          </w:rPr>
          <w:t>y</w:t>
        </w:r>
        <w:r w:rsidR="003D0EE9" w:rsidRPr="00530BC1">
          <w:rPr>
            <w:rStyle w:val="Hyperlink"/>
          </w:rPr>
          <w:t>mlink/lm311.pdf</w:t>
        </w:r>
      </w:hyperlink>
    </w:p>
    <w:p w14:paraId="717CA3F1" w14:textId="3A214230" w:rsidR="003D0EE9" w:rsidRDefault="003D0EE9" w:rsidP="003D0EE9">
      <w:pPr>
        <w:pStyle w:val="Heading2"/>
      </w:pPr>
      <w:bookmarkStart w:id="3" w:name="_Datasheet"/>
      <w:bookmarkEnd w:id="3"/>
      <w:r>
        <w:t>Datasheet</w:t>
      </w:r>
    </w:p>
    <w:p w14:paraId="28F4FD30" w14:textId="37377ADE" w:rsidR="003D0EE9" w:rsidRDefault="003D0EE9" w:rsidP="003D0EE9">
      <w:r>
        <w:t>What are the limits on the power supplies for the LM311 comparator?</w:t>
      </w:r>
    </w:p>
    <w:p w14:paraId="5409BAC5" w14:textId="2BE157F1" w:rsidR="003D0EE9" w:rsidRPr="003D0EE9" w:rsidRDefault="008358EA" w:rsidP="003D0EE9">
      <w:pPr>
        <w:pStyle w:val="Heading2"/>
      </w:pPr>
      <w:r>
        <w:t>Voltage Comparator</w:t>
      </w:r>
    </w:p>
    <w:p w14:paraId="70778DC6" w14:textId="08A4DF49" w:rsidR="00C51CD8" w:rsidRDefault="0064657F" w:rsidP="00C51CD8">
      <w:pPr>
        <w:spacing w:before="120"/>
      </w:pPr>
      <w:r>
        <w:t>Figure 2</w:t>
      </w:r>
      <w:r w:rsidR="00C51CD8">
        <w:t xml:space="preserve"> is a stylized view of a comparator. It is stylized in that it ignores details like how to power the device or the fact that the inputs and outputs are voltage signals.</w:t>
      </w:r>
    </w:p>
    <w:p w14:paraId="3586EBA7" w14:textId="77777777" w:rsidR="00C51CD8" w:rsidRDefault="00C51CD8" w:rsidP="00C51CD8">
      <w:pPr>
        <w:jc w:val="center"/>
      </w:pPr>
      <w:r>
        <w:rPr>
          <w:noProof/>
        </w:rPr>
        <w:drawing>
          <wp:inline distT="0" distB="0" distL="0" distR="0" wp14:anchorId="02A17915" wp14:editId="07AEDBD2">
            <wp:extent cx="1943100" cy="86106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44288" cy="861586"/>
                    </a:xfrm>
                    <a:prstGeom prst="rect">
                      <a:avLst/>
                    </a:prstGeom>
                    <a:ln/>
                  </pic:spPr>
                </pic:pic>
              </a:graphicData>
            </a:graphic>
          </wp:inline>
        </w:drawing>
      </w:r>
    </w:p>
    <w:p w14:paraId="140B2FED" w14:textId="77777777" w:rsidR="00C51CD8" w:rsidRDefault="00C51CD8" w:rsidP="00C51CD8">
      <w:pPr>
        <w:jc w:val="center"/>
        <w:rPr>
          <w:color w:val="4472C4"/>
        </w:rPr>
      </w:pPr>
      <w:r>
        <w:rPr>
          <w:b/>
          <w:color w:val="4472C4"/>
        </w:rPr>
        <w:t>Figure 2</w:t>
      </w:r>
      <w:r>
        <w:rPr>
          <w:color w:val="4472C4"/>
        </w:rPr>
        <w:t>: A stylized view of a comparator.</w:t>
      </w:r>
    </w:p>
    <w:p w14:paraId="0D04F08B" w14:textId="342BBD2B" w:rsidR="008358EA" w:rsidRDefault="00C51CD8" w:rsidP="00C51CD8">
      <w:pPr>
        <w:spacing w:before="240"/>
      </w:pPr>
      <w:r>
        <w:t xml:space="preserve">The comparator is a relatively easy-to-use IC that compares two voltages. The </w:t>
      </w:r>
      <w:r>
        <w:rPr>
          <w:i/>
        </w:rPr>
        <w:t>digital</w:t>
      </w:r>
      <w:r>
        <w:t xml:space="preserve"> output, </w:t>
      </w:r>
      <m:oMath>
        <m:r>
          <w:rPr>
            <w:rFonts w:ascii="Cambria Math" w:eastAsia="Cambria Math" w:hAnsi="Cambria Math" w:cs="Cambria Math"/>
          </w:rPr>
          <m:t>c</m:t>
        </m:r>
      </m:oMath>
      <w:r>
        <w:t xml:space="preserve">, is either high (when input </w:t>
      </w:r>
      <m:oMath>
        <m:r>
          <w:rPr>
            <w:rFonts w:ascii="Cambria Math" w:eastAsia="Cambria Math" w:hAnsi="Cambria Math" w:cs="Cambria Math"/>
          </w:rPr>
          <m:t>a&gt;b</m:t>
        </m:r>
      </m:oMath>
      <w:r>
        <w:t xml:space="preserve">) or low (when input </w:t>
      </w:r>
      <m:oMath>
        <m:r>
          <w:rPr>
            <w:rFonts w:ascii="Cambria Math" w:eastAsia="Cambria Math" w:hAnsi="Cambria Math" w:cs="Cambria Math"/>
          </w:rPr>
          <m:t>a&lt;b</m:t>
        </m:r>
      </m:oMath>
      <w:r>
        <w:t xml:space="preserve">). Here, </w:t>
      </w:r>
      <m:oMath>
        <m:r>
          <w:rPr>
            <w:rFonts w:ascii="Cambria Math" w:eastAsia="Cambria Math" w:hAnsi="Cambria Math" w:cs="Cambria Math"/>
          </w:rPr>
          <m:t xml:space="preserve">a </m:t>
        </m:r>
        <m:r>
          <m:rPr>
            <m:sty m:val="p"/>
          </m:rPr>
          <w:rPr>
            <w:rFonts w:ascii="Cambria Math" w:eastAsia="Cambria Math" w:hAnsi="Cambria Math" w:cs="Cambria Math"/>
          </w:rPr>
          <m:t>and</m:t>
        </m:r>
        <m:r>
          <w:rPr>
            <w:rFonts w:ascii="Cambria Math" w:eastAsia="Cambria Math" w:hAnsi="Cambria Math" w:cs="Cambria Math"/>
          </w:rPr>
          <m:t xml:space="preserve"> b</m:t>
        </m:r>
      </m:oMath>
      <w:r>
        <w:t xml:space="preserve"> are voltages (</w:t>
      </w:r>
      <w:r w:rsidRPr="008358EA">
        <w:t>any</w:t>
      </w:r>
      <w:r>
        <w:t xml:space="preserve"> value between 0/GND and the battery voltage, </w:t>
      </w: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S</m:t>
            </m:r>
          </m:sub>
        </m:sSub>
      </m:oMath>
      <w:r>
        <w:t xml:space="preserve">). The digital voltage </w:t>
      </w:r>
      <m:oMath>
        <m:r>
          <w:rPr>
            <w:rFonts w:ascii="Cambria Math" w:eastAsia="Cambria Math" w:hAnsi="Cambria Math" w:cs="Cambria Math"/>
          </w:rPr>
          <m:t>c</m:t>
        </m:r>
      </m:oMath>
      <w:r>
        <w:t xml:space="preserve"> is either exactly 0/GND or exactly the battery voltage, </w:t>
      </w: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S</m:t>
            </m:r>
          </m:sub>
        </m:sSub>
      </m:oMath>
      <w:r>
        <w:t xml:space="preserve">. In a real circuit, the LM311 IC must be connected to power and ground (not shown in Figure 2). Furthermore, the output stage of the LM311 is essentially a NPN BJT transistor that requires an external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C</m:t>
            </m:r>
          </m:sub>
        </m:sSub>
      </m:oMath>
      <w:r>
        <w:t xml:space="preserve"> tied to battery power and an emitter tied to ground to operate. You might find </w:t>
      </w:r>
      <w:r w:rsidR="0064657F">
        <w:t>F</w:t>
      </w:r>
      <w:r>
        <w:t xml:space="preserve">igure 9 </w:t>
      </w:r>
      <w:r w:rsidR="008358EA">
        <w:t xml:space="preserve">of the datasheet (see </w:t>
      </w:r>
      <w:hyperlink w:anchor="_Resources" w:history="1">
        <w:r w:rsidR="008358EA" w:rsidRPr="0064657F">
          <w:rPr>
            <w:rStyle w:val="Hyperlink"/>
          </w:rPr>
          <w:t>Resources</w:t>
        </w:r>
      </w:hyperlink>
      <w:r w:rsidR="008358EA">
        <w:t xml:space="preserve">) </w:t>
      </w:r>
      <w:r>
        <w:t xml:space="preserve">particularly interesting for this project. The Balance and Bal/STRB pins of the LM311 need </w:t>
      </w:r>
      <w:r w:rsidRPr="0064657F">
        <w:rPr>
          <w:i/>
          <w:iCs/>
        </w:rPr>
        <w:t>not</w:t>
      </w:r>
      <w:r>
        <w:t xml:space="preserve"> be attached. The output voltage</w:t>
      </w:r>
      <w:r w:rsidR="008358EA">
        <w:t xml:space="preserve"> between the collector and emitter pins of the BJT</w:t>
      </w:r>
      <w:r>
        <w:t xml:space="preserve">, </w:t>
      </w: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CE</m:t>
            </m:r>
          </m:sub>
        </m:sSub>
      </m:oMath>
      <w:r>
        <w:t xml:space="preserve">, is actually what </w:t>
      </w:r>
      <w:r w:rsidR="008358EA">
        <w:t>is</w:t>
      </w:r>
      <w:r>
        <w:t xml:space="preserve"> mean</w:t>
      </w:r>
      <w:r w:rsidR="008358EA">
        <w:t>t</w:t>
      </w:r>
      <w:r>
        <w:t xml:space="preserve"> by </w:t>
      </w:r>
      <m:oMath>
        <m:r>
          <w:rPr>
            <w:rFonts w:ascii="Cambria Math" w:eastAsia="Cambria Math" w:hAnsi="Cambria Math" w:cs="Cambria Math"/>
          </w:rPr>
          <m:t>c</m:t>
        </m:r>
      </m:oMath>
      <w:r>
        <w:t xml:space="preserve"> in Figure 2 while </w:t>
      </w:r>
      <w:r w:rsidRPr="00D45F3C">
        <w:rPr>
          <w:i/>
        </w:rPr>
        <w:t>a</w:t>
      </w:r>
      <w:r>
        <w:t xml:space="preserve"> and </w:t>
      </w:r>
      <w:r w:rsidRPr="00D45F3C">
        <w:rPr>
          <w:i/>
        </w:rPr>
        <w:t>b</w:t>
      </w:r>
      <w:r>
        <w:t xml:space="preserve"> are called IN+ and IN-. </w:t>
      </w:r>
    </w:p>
    <w:p w14:paraId="4DBFD5C8" w14:textId="77777777" w:rsidR="005B637F" w:rsidRDefault="005B637F" w:rsidP="00C51CD8">
      <w:pPr>
        <w:spacing w:before="240"/>
      </w:pPr>
    </w:p>
    <w:p w14:paraId="0C3A4ACD" w14:textId="04ECD71C" w:rsidR="00C51CD8" w:rsidRDefault="00C51CD8" w:rsidP="00C51CD8">
      <w:pPr>
        <w:spacing w:before="240"/>
      </w:pPr>
      <w:r>
        <w:lastRenderedPageBreak/>
        <w:t xml:space="preserve">Figure 3 is a more-realistic circuit-schematic representation of the LM311. </w:t>
      </w:r>
    </w:p>
    <w:p w14:paraId="33545AB0" w14:textId="77777777" w:rsidR="00C51CD8" w:rsidRDefault="00C51CD8" w:rsidP="00C51CD8">
      <w:pPr>
        <w:jc w:val="center"/>
        <w:rPr>
          <w:color w:val="4472C4"/>
        </w:rPr>
      </w:pPr>
      <w:r>
        <w:rPr>
          <w:noProof/>
        </w:rPr>
        <w:drawing>
          <wp:inline distT="0" distB="0" distL="0" distR="0" wp14:anchorId="5A33BBD1" wp14:editId="0DB91810">
            <wp:extent cx="2255520" cy="1798320"/>
            <wp:effectExtent l="0" t="0" r="0" b="0"/>
            <wp:docPr id="8" name="image2.png" descr="Diagram, engineering drawing, schematic&#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Diagram, engineering drawing, schematic&#10;&#10;Description automatically generated"/>
                    <pic:cNvPicPr preferRelativeResize="0"/>
                  </pic:nvPicPr>
                  <pic:blipFill>
                    <a:blip r:embed="rId11"/>
                    <a:srcRect/>
                    <a:stretch>
                      <a:fillRect/>
                    </a:stretch>
                  </pic:blipFill>
                  <pic:spPr>
                    <a:xfrm>
                      <a:off x="0" y="0"/>
                      <a:ext cx="2256059" cy="1798750"/>
                    </a:xfrm>
                    <a:prstGeom prst="rect">
                      <a:avLst/>
                    </a:prstGeom>
                    <a:ln/>
                  </pic:spPr>
                </pic:pic>
              </a:graphicData>
            </a:graphic>
          </wp:inline>
        </w:drawing>
      </w:r>
    </w:p>
    <w:p w14:paraId="4627DEF7" w14:textId="118CADC9" w:rsidR="00C51CD8" w:rsidRDefault="00C51CD8" w:rsidP="00C51CD8">
      <w:pPr>
        <w:jc w:val="center"/>
        <w:rPr>
          <w:color w:val="4472C4"/>
        </w:rPr>
      </w:pPr>
      <w:r>
        <w:rPr>
          <w:b/>
          <w:color w:val="4472C4"/>
        </w:rPr>
        <w:t>Figure 3</w:t>
      </w:r>
      <w:r>
        <w:rPr>
          <w:color w:val="4472C4"/>
        </w:rPr>
        <w:t>: A realistic circuit schematic view of a functional LM311 comparator IC. The emitter (not shown) and the “negative” power pins are both tied to ground.</w:t>
      </w:r>
    </w:p>
    <w:p w14:paraId="5CF3AEB7" w14:textId="25612761" w:rsidR="008358EA" w:rsidRDefault="008358EA" w:rsidP="008358EA">
      <w:r>
        <w:t>Often, the input to the non-inverting input terminal (+) is compared to a fixed voltage at the inverting input terminal (-) which is preset using a potentiometer as a voltage divider.</w:t>
      </w:r>
    </w:p>
    <w:p w14:paraId="1B306CBD" w14:textId="5D4D9F12" w:rsidR="008358EA" w:rsidRDefault="008358EA" w:rsidP="008358EA">
      <w:r>
        <w:t xml:space="preserve">Using Figure </w:t>
      </w:r>
      <w:r w:rsidR="000E4AA4">
        <w:t>3</w:t>
      </w:r>
      <w:r>
        <w:t xml:space="preserve"> as a guide, build the voltage comparator with a potentiometer-based voltage divider applied to the inverting terminal. </w:t>
      </w:r>
      <w:r w:rsidR="000E4AA4">
        <w:t xml:space="preserve">Select </w:t>
      </w:r>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=10 k</m:t>
        </m:r>
        <m:r>
          <m:rPr>
            <m:sty m:val="p"/>
          </m:rPr>
          <w:rPr>
            <w:rFonts w:ascii="Cambria Math" w:hAnsi="Cambria Math"/>
          </w:rPr>
          <m:t>Ω</m:t>
        </m:r>
      </m:oMath>
      <w:r w:rsidR="000E4AA4">
        <w:rPr>
          <w:rFonts w:eastAsiaTheme="minorEastAsia"/>
        </w:rPr>
        <w:t xml:space="preserve">. </w:t>
      </w:r>
      <w:r>
        <w:t>Attach the function generator the non-inverting input with a 2 volt peak-to-peak sinusoid (high-Z mode) at 1 kHz and a 1 volt offset voltage. Use three channels of your oscilloscope to simultaneously view the two input</w:t>
      </w:r>
      <w:r w:rsidR="000E4AA4">
        <w:t>s</w:t>
      </w:r>
      <w:r>
        <w:t xml:space="preserve"> and the one output node of Figure 3.</w:t>
      </w:r>
    </w:p>
    <w:p w14:paraId="00CF7068" w14:textId="612438D8" w:rsidR="000374D1" w:rsidRDefault="000374D1" w:rsidP="000374D1">
      <w:pPr>
        <w:pStyle w:val="Question"/>
      </w:pPr>
      <w:r>
        <w:t xml:space="preserve">Provide a screenshot of the oscilloscope showing the three voltages, </w:t>
      </w:r>
      <w:r w:rsidRPr="000374D1">
        <w:rPr>
          <w:b/>
          <w:bCs/>
        </w:rPr>
        <w:t>IN+</w:t>
      </w:r>
      <w:r>
        <w:t xml:space="preserve">, </w:t>
      </w:r>
      <w:r w:rsidRPr="000374D1">
        <w:rPr>
          <w:b/>
          <w:bCs/>
        </w:rPr>
        <w:t>IN-</w:t>
      </w:r>
      <w:r>
        <w:t xml:space="preserve">, </w:t>
      </w:r>
      <w:r w:rsidRPr="000374D1">
        <w:rPr>
          <w:b/>
          <w:bCs/>
        </w:rPr>
        <w:t>COL OUT</w:t>
      </w:r>
      <w:r>
        <w:t>.</w:t>
      </w:r>
    </w:p>
    <w:p w14:paraId="7B36530B" w14:textId="1B0BA51E" w:rsidR="000374D1" w:rsidRDefault="008358EA" w:rsidP="004B269A">
      <w:pPr>
        <w:pStyle w:val="Question"/>
      </w:pPr>
      <w:r>
        <w:t>Discuss</w:t>
      </w:r>
      <w:r w:rsidR="003A29E9">
        <w:t xml:space="preserve"> the operation of the voltage comparator</w:t>
      </w:r>
      <w:r w:rsidR="0064657F">
        <w:t xml:space="preserve"> in your own words</w:t>
      </w:r>
      <w:r w:rsidR="000374D1">
        <w:t xml:space="preserve"> using the oscilloscope screenshot as a reference</w:t>
      </w:r>
      <w:r w:rsidR="003A29E9">
        <w:t>.</w:t>
      </w:r>
    </w:p>
    <w:p w14:paraId="28CA39B4" w14:textId="15236C65" w:rsidR="00BD3687" w:rsidRPr="004B269A" w:rsidRDefault="00BD3687" w:rsidP="00BD3687">
      <w:pPr>
        <w:pStyle w:val="Question"/>
        <w:spacing w:after="1920"/>
      </w:pPr>
      <w:r>
        <w:lastRenderedPageBreak/>
        <w:t>Look at the datasheet of the LM311 (especially the later figures) and list two circuits based on the LM311. Then, as needed, do an Internet search to find out more about what application(s) each of those circuits would be useful.</w:t>
      </w:r>
    </w:p>
    <w:p w14:paraId="215DBFFD" w14:textId="51BBC67E" w:rsidR="00A10E16" w:rsidRDefault="000E4AA4" w:rsidP="00A10E16">
      <w:pPr>
        <w:pStyle w:val="Heading2"/>
      </w:pPr>
      <w:r>
        <w:t>Appendix</w:t>
      </w:r>
    </w:p>
    <w:p w14:paraId="2BBAB621" w14:textId="267C36E9" w:rsidR="000E4AA4" w:rsidRDefault="000E4AA4" w:rsidP="000E4AA4">
      <w:r>
        <w:t xml:space="preserve">Can an Op Amp be used as a Comparator? The answer is a simple, “maybe.” You can view the “Application Note” entitled </w:t>
      </w:r>
      <w:r w:rsidRPr="000E4AA4">
        <w:rPr>
          <w:i/>
          <w:iCs/>
        </w:rPr>
        <w:t>Using Op Amps as Comparators</w:t>
      </w:r>
      <w:r>
        <w:t xml:space="preserve"> by James Bryant</w:t>
      </w:r>
      <w:r>
        <w:t xml:space="preserve"> at </w:t>
      </w:r>
      <w:hyperlink r:id="rId12" w:history="1">
        <w:r w:rsidRPr="00F8647C">
          <w:rPr>
            <w:rStyle w:val="Hyperlink"/>
          </w:rPr>
          <w:t>https://www.analog.com/media/en/technical-documentation/application-notes/AN-849.pdf</w:t>
        </w:r>
      </w:hyperlink>
      <w:r>
        <w:t>. He outlines pros and cons of using an Op Amp in this service. He recognizes it is possible and may work in some applications with good design and the right choice of Op Amp, but largely outlines issues in stability (unintended feedback that could cause oscillation) that leads him to this one simple statement:</w:t>
      </w:r>
    </w:p>
    <w:p w14:paraId="06535321" w14:textId="7EA0EE1E" w:rsidR="000E4AA4" w:rsidRPr="000E4AA4" w:rsidRDefault="000E4AA4" w:rsidP="000E4AA4">
      <w:pPr>
        <w:jc w:val="center"/>
        <w:rPr>
          <w:i/>
          <w:iCs/>
        </w:rPr>
      </w:pPr>
      <w:r w:rsidRPr="000E4AA4">
        <w:rPr>
          <w:i/>
          <w:iCs/>
        </w:rPr>
        <w:t xml:space="preserve">However, </w:t>
      </w:r>
      <w:r w:rsidRPr="000E4AA4">
        <w:rPr>
          <w:i/>
          <w:iCs/>
        </w:rPr>
        <w:t>the best advice on using an op amp as comparator is very simple—don’t!</w:t>
      </w:r>
    </w:p>
    <w:p w14:paraId="63845CCD" w14:textId="139BC44E" w:rsidR="0090020C" w:rsidRPr="00324EED" w:rsidRDefault="000E4AA4" w:rsidP="000E4AA4">
      <w:pPr>
        <w:pStyle w:val="Question"/>
        <w:numPr>
          <w:ilvl w:val="0"/>
          <w:numId w:val="0"/>
        </w:numPr>
        <w:ind w:left="360" w:hanging="360"/>
      </w:pPr>
      <w:r>
        <w:t>That being said, if you need a comparator and all you have is an Op Amp, go for it and hope for the best!</w:t>
      </w:r>
    </w:p>
    <w:sectPr w:rsidR="0090020C" w:rsidRPr="00324EED" w:rsidSect="009F50C1">
      <w:headerReference w:type="default" r:id="rId13"/>
      <w:footerReference w:type="default" r:id="rId14"/>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0588" w14:textId="77777777" w:rsidR="00FE14B2" w:rsidRDefault="00FE14B2" w:rsidP="00D83C2A">
      <w:pPr>
        <w:spacing w:after="0" w:line="240" w:lineRule="auto"/>
      </w:pPr>
      <w:r>
        <w:separator/>
      </w:r>
    </w:p>
  </w:endnote>
  <w:endnote w:type="continuationSeparator" w:id="0">
    <w:p w14:paraId="38551BCE" w14:textId="77777777" w:rsidR="00FE14B2" w:rsidRDefault="00FE14B2"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13FC" w14:textId="413200F3" w:rsidR="00D802DA" w:rsidRDefault="00EF03B4">
    <w:pPr>
      <w:pStyle w:val="Footer"/>
    </w:pPr>
    <w:r>
      <w:t>Comparato</w:t>
    </w:r>
    <w:r w:rsidR="0032572B">
      <w:t>r</w:t>
    </w:r>
    <w:r w:rsidR="00D802DA">
      <w:t>, Copyright 202</w:t>
    </w:r>
    <w:r w:rsidR="0033452A">
      <w:t>3</w:t>
    </w:r>
    <w:r w:rsidR="00D802DA">
      <w:t xml:space="preserve"> University of Illinois, last updated </w:t>
    </w:r>
    <w:r>
      <w:t>10</w:t>
    </w:r>
    <w:r w:rsidR="00C04C31">
      <w:t>/</w:t>
    </w:r>
    <w:r>
      <w:t>2</w:t>
    </w:r>
    <w:r w:rsidR="0032572B">
      <w:t>6</w:t>
    </w:r>
    <w:r w:rsidR="00D802DA">
      <w:t>/202</w:t>
    </w:r>
    <w:r w:rsidR="0033452A">
      <w:t>3</w:t>
    </w:r>
  </w:p>
  <w:p w14:paraId="25DF372F" w14:textId="77777777" w:rsidR="00D802DA" w:rsidRDefault="00D8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7B45" w14:textId="77777777" w:rsidR="00FE14B2" w:rsidRDefault="00FE14B2" w:rsidP="00D83C2A">
      <w:pPr>
        <w:spacing w:after="0" w:line="240" w:lineRule="auto"/>
      </w:pPr>
      <w:r>
        <w:separator/>
      </w:r>
    </w:p>
  </w:footnote>
  <w:footnote w:type="continuationSeparator" w:id="0">
    <w:p w14:paraId="74DE3567" w14:textId="77777777" w:rsidR="00FE14B2" w:rsidRDefault="00FE14B2"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903796"/>
    <w:multiLevelType w:val="hybridMultilevel"/>
    <w:tmpl w:val="7F3CC108"/>
    <w:lvl w:ilvl="0" w:tplc="C8588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80125"/>
    <w:multiLevelType w:val="hybridMultilevel"/>
    <w:tmpl w:val="5C941FE0"/>
    <w:lvl w:ilvl="0" w:tplc="1778C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D20DE"/>
    <w:multiLevelType w:val="hybridMultilevel"/>
    <w:tmpl w:val="2884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684014217">
    <w:abstractNumId w:val="0"/>
  </w:num>
  <w:num w:numId="2" w16cid:durableId="1132597322">
    <w:abstractNumId w:val="18"/>
  </w:num>
  <w:num w:numId="3" w16cid:durableId="1606037165">
    <w:abstractNumId w:val="27"/>
  </w:num>
  <w:num w:numId="4" w16cid:durableId="1607810167">
    <w:abstractNumId w:val="23"/>
  </w:num>
  <w:num w:numId="5" w16cid:durableId="680551627">
    <w:abstractNumId w:val="22"/>
  </w:num>
  <w:num w:numId="6" w16cid:durableId="832179140">
    <w:abstractNumId w:val="2"/>
  </w:num>
  <w:num w:numId="7" w16cid:durableId="595099142">
    <w:abstractNumId w:val="12"/>
  </w:num>
  <w:num w:numId="8" w16cid:durableId="162285760">
    <w:abstractNumId w:val="1"/>
  </w:num>
  <w:num w:numId="9" w16cid:durableId="855652352">
    <w:abstractNumId w:val="14"/>
  </w:num>
  <w:num w:numId="10" w16cid:durableId="478235274">
    <w:abstractNumId w:val="11"/>
  </w:num>
  <w:num w:numId="11" w16cid:durableId="2114666299">
    <w:abstractNumId w:val="26"/>
  </w:num>
  <w:num w:numId="12" w16cid:durableId="724328695">
    <w:abstractNumId w:val="20"/>
  </w:num>
  <w:num w:numId="13" w16cid:durableId="272325886">
    <w:abstractNumId w:val="5"/>
  </w:num>
  <w:num w:numId="14" w16cid:durableId="297146771">
    <w:abstractNumId w:val="4"/>
  </w:num>
  <w:num w:numId="15" w16cid:durableId="844709637">
    <w:abstractNumId w:val="6"/>
  </w:num>
  <w:num w:numId="16" w16cid:durableId="1250501192">
    <w:abstractNumId w:val="3"/>
  </w:num>
  <w:num w:numId="17" w16cid:durableId="88428289">
    <w:abstractNumId w:val="17"/>
  </w:num>
  <w:num w:numId="18" w16cid:durableId="2003119136">
    <w:abstractNumId w:val="15"/>
  </w:num>
  <w:num w:numId="19" w16cid:durableId="626816628">
    <w:abstractNumId w:val="7"/>
  </w:num>
  <w:num w:numId="20" w16cid:durableId="2105804746">
    <w:abstractNumId w:val="21"/>
  </w:num>
  <w:num w:numId="21" w16cid:durableId="1517186158">
    <w:abstractNumId w:val="8"/>
  </w:num>
  <w:num w:numId="22" w16cid:durableId="1246383445">
    <w:abstractNumId w:val="24"/>
  </w:num>
  <w:num w:numId="23" w16cid:durableId="502936319">
    <w:abstractNumId w:val="13"/>
  </w:num>
  <w:num w:numId="24" w16cid:durableId="1001004801">
    <w:abstractNumId w:val="16"/>
  </w:num>
  <w:num w:numId="25" w16cid:durableId="356200935">
    <w:abstractNumId w:val="10"/>
  </w:num>
  <w:num w:numId="26" w16cid:durableId="2141726261">
    <w:abstractNumId w:val="9"/>
  </w:num>
  <w:num w:numId="27" w16cid:durableId="1727297693">
    <w:abstractNumId w:val="19"/>
  </w:num>
  <w:num w:numId="28" w16cid:durableId="13047716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0A75"/>
    <w:rsid w:val="00022691"/>
    <w:rsid w:val="000263DC"/>
    <w:rsid w:val="00030110"/>
    <w:rsid w:val="000306EA"/>
    <w:rsid w:val="00030D51"/>
    <w:rsid w:val="00031C7C"/>
    <w:rsid w:val="00035D7C"/>
    <w:rsid w:val="000361A2"/>
    <w:rsid w:val="000374D1"/>
    <w:rsid w:val="00040060"/>
    <w:rsid w:val="00040597"/>
    <w:rsid w:val="00040EB1"/>
    <w:rsid w:val="0004221A"/>
    <w:rsid w:val="00047556"/>
    <w:rsid w:val="00050B18"/>
    <w:rsid w:val="000531DC"/>
    <w:rsid w:val="00054DC9"/>
    <w:rsid w:val="00055B53"/>
    <w:rsid w:val="00061B55"/>
    <w:rsid w:val="00066E96"/>
    <w:rsid w:val="00071C05"/>
    <w:rsid w:val="000727B1"/>
    <w:rsid w:val="00076B0D"/>
    <w:rsid w:val="0008190C"/>
    <w:rsid w:val="00082611"/>
    <w:rsid w:val="00096C20"/>
    <w:rsid w:val="000A3DA8"/>
    <w:rsid w:val="000A70CC"/>
    <w:rsid w:val="000B4978"/>
    <w:rsid w:val="000B4FBB"/>
    <w:rsid w:val="000B5C6A"/>
    <w:rsid w:val="000B7C57"/>
    <w:rsid w:val="000D310E"/>
    <w:rsid w:val="000D59E2"/>
    <w:rsid w:val="000E3A4C"/>
    <w:rsid w:val="000E4AA4"/>
    <w:rsid w:val="000E5309"/>
    <w:rsid w:val="000E60CF"/>
    <w:rsid w:val="000E63F3"/>
    <w:rsid w:val="000E68AF"/>
    <w:rsid w:val="000F01D1"/>
    <w:rsid w:val="000F7355"/>
    <w:rsid w:val="0010182F"/>
    <w:rsid w:val="00105D8D"/>
    <w:rsid w:val="00107AF0"/>
    <w:rsid w:val="001102D4"/>
    <w:rsid w:val="00115B3F"/>
    <w:rsid w:val="00116FBD"/>
    <w:rsid w:val="00120120"/>
    <w:rsid w:val="001227DB"/>
    <w:rsid w:val="00124612"/>
    <w:rsid w:val="0012617C"/>
    <w:rsid w:val="0012761A"/>
    <w:rsid w:val="00135BD5"/>
    <w:rsid w:val="00140D44"/>
    <w:rsid w:val="00141799"/>
    <w:rsid w:val="00142A90"/>
    <w:rsid w:val="00145290"/>
    <w:rsid w:val="00147D2D"/>
    <w:rsid w:val="00151697"/>
    <w:rsid w:val="00155C55"/>
    <w:rsid w:val="001613AB"/>
    <w:rsid w:val="00163866"/>
    <w:rsid w:val="00164845"/>
    <w:rsid w:val="00170BBF"/>
    <w:rsid w:val="00172117"/>
    <w:rsid w:val="001809C5"/>
    <w:rsid w:val="0018196E"/>
    <w:rsid w:val="00185DD2"/>
    <w:rsid w:val="001903CC"/>
    <w:rsid w:val="00196093"/>
    <w:rsid w:val="001A0423"/>
    <w:rsid w:val="001A1084"/>
    <w:rsid w:val="001A3BDD"/>
    <w:rsid w:val="001B4F91"/>
    <w:rsid w:val="001C1C3C"/>
    <w:rsid w:val="001C4D54"/>
    <w:rsid w:val="001D2B80"/>
    <w:rsid w:val="001D7494"/>
    <w:rsid w:val="001D7E40"/>
    <w:rsid w:val="001E6558"/>
    <w:rsid w:val="001F0DFC"/>
    <w:rsid w:val="001F4D1C"/>
    <w:rsid w:val="001F52F8"/>
    <w:rsid w:val="00200734"/>
    <w:rsid w:val="002009BF"/>
    <w:rsid w:val="002064FE"/>
    <w:rsid w:val="002075B6"/>
    <w:rsid w:val="00207BD3"/>
    <w:rsid w:val="00211E65"/>
    <w:rsid w:val="002131BA"/>
    <w:rsid w:val="00214876"/>
    <w:rsid w:val="00215F1A"/>
    <w:rsid w:val="00223C44"/>
    <w:rsid w:val="00230B74"/>
    <w:rsid w:val="0023613F"/>
    <w:rsid w:val="00240EB6"/>
    <w:rsid w:val="00243E7F"/>
    <w:rsid w:val="0024419E"/>
    <w:rsid w:val="00244673"/>
    <w:rsid w:val="00245E36"/>
    <w:rsid w:val="00252AD3"/>
    <w:rsid w:val="002601CB"/>
    <w:rsid w:val="002654C0"/>
    <w:rsid w:val="00265A56"/>
    <w:rsid w:val="0027569E"/>
    <w:rsid w:val="00277568"/>
    <w:rsid w:val="0027761B"/>
    <w:rsid w:val="002837D2"/>
    <w:rsid w:val="0028462D"/>
    <w:rsid w:val="00285E21"/>
    <w:rsid w:val="00286129"/>
    <w:rsid w:val="00292093"/>
    <w:rsid w:val="0029631D"/>
    <w:rsid w:val="00296384"/>
    <w:rsid w:val="00296E35"/>
    <w:rsid w:val="002A05A7"/>
    <w:rsid w:val="002A2D21"/>
    <w:rsid w:val="002B17E8"/>
    <w:rsid w:val="002B2450"/>
    <w:rsid w:val="002B2F9D"/>
    <w:rsid w:val="002B5D6C"/>
    <w:rsid w:val="002C0EC1"/>
    <w:rsid w:val="002C45AD"/>
    <w:rsid w:val="002D039B"/>
    <w:rsid w:val="002D23C4"/>
    <w:rsid w:val="002D2999"/>
    <w:rsid w:val="002D74B9"/>
    <w:rsid w:val="002E13E5"/>
    <w:rsid w:val="002E632A"/>
    <w:rsid w:val="002E687E"/>
    <w:rsid w:val="002E6DDD"/>
    <w:rsid w:val="002E771D"/>
    <w:rsid w:val="002F1BD6"/>
    <w:rsid w:val="002F2865"/>
    <w:rsid w:val="002F3AC3"/>
    <w:rsid w:val="002F56CC"/>
    <w:rsid w:val="00304F53"/>
    <w:rsid w:val="00305538"/>
    <w:rsid w:val="003116DA"/>
    <w:rsid w:val="00314FF5"/>
    <w:rsid w:val="00315CB9"/>
    <w:rsid w:val="00317A8B"/>
    <w:rsid w:val="00320930"/>
    <w:rsid w:val="0032480F"/>
    <w:rsid w:val="00324E9C"/>
    <w:rsid w:val="00324EED"/>
    <w:rsid w:val="0032572B"/>
    <w:rsid w:val="00326D23"/>
    <w:rsid w:val="0033452A"/>
    <w:rsid w:val="00336FAF"/>
    <w:rsid w:val="0034125E"/>
    <w:rsid w:val="00341263"/>
    <w:rsid w:val="003431DC"/>
    <w:rsid w:val="003456DB"/>
    <w:rsid w:val="00351688"/>
    <w:rsid w:val="00355293"/>
    <w:rsid w:val="00357935"/>
    <w:rsid w:val="00361C78"/>
    <w:rsid w:val="00376544"/>
    <w:rsid w:val="00381460"/>
    <w:rsid w:val="00384D08"/>
    <w:rsid w:val="0038557B"/>
    <w:rsid w:val="00387ED9"/>
    <w:rsid w:val="003947B5"/>
    <w:rsid w:val="00396749"/>
    <w:rsid w:val="003A0722"/>
    <w:rsid w:val="003A29E9"/>
    <w:rsid w:val="003A58B9"/>
    <w:rsid w:val="003B0E83"/>
    <w:rsid w:val="003B3780"/>
    <w:rsid w:val="003C0D44"/>
    <w:rsid w:val="003C51E3"/>
    <w:rsid w:val="003C6107"/>
    <w:rsid w:val="003D0EE9"/>
    <w:rsid w:val="003D2758"/>
    <w:rsid w:val="003D7BCF"/>
    <w:rsid w:val="003E167E"/>
    <w:rsid w:val="003E34A8"/>
    <w:rsid w:val="003F26B4"/>
    <w:rsid w:val="003F33EF"/>
    <w:rsid w:val="004057E2"/>
    <w:rsid w:val="00421C5E"/>
    <w:rsid w:val="00422FD3"/>
    <w:rsid w:val="00430DDE"/>
    <w:rsid w:val="00430E0F"/>
    <w:rsid w:val="004376A0"/>
    <w:rsid w:val="00443218"/>
    <w:rsid w:val="00452E93"/>
    <w:rsid w:val="0045345E"/>
    <w:rsid w:val="00453B8D"/>
    <w:rsid w:val="004563FC"/>
    <w:rsid w:val="00457C26"/>
    <w:rsid w:val="00466642"/>
    <w:rsid w:val="00476F29"/>
    <w:rsid w:val="0048279D"/>
    <w:rsid w:val="00495759"/>
    <w:rsid w:val="00495C35"/>
    <w:rsid w:val="00495EE1"/>
    <w:rsid w:val="004A201A"/>
    <w:rsid w:val="004A2DE9"/>
    <w:rsid w:val="004A5704"/>
    <w:rsid w:val="004B269A"/>
    <w:rsid w:val="004B5E40"/>
    <w:rsid w:val="004B6877"/>
    <w:rsid w:val="004C3274"/>
    <w:rsid w:val="004C5708"/>
    <w:rsid w:val="004D0F5B"/>
    <w:rsid w:val="004D262B"/>
    <w:rsid w:val="004D7CB8"/>
    <w:rsid w:val="004E0FF1"/>
    <w:rsid w:val="004E12EB"/>
    <w:rsid w:val="004F0A73"/>
    <w:rsid w:val="004F197E"/>
    <w:rsid w:val="004F619D"/>
    <w:rsid w:val="004F7DB2"/>
    <w:rsid w:val="0050113F"/>
    <w:rsid w:val="005065D7"/>
    <w:rsid w:val="005110E9"/>
    <w:rsid w:val="00526960"/>
    <w:rsid w:val="00535D64"/>
    <w:rsid w:val="00540D42"/>
    <w:rsid w:val="00543145"/>
    <w:rsid w:val="00552F54"/>
    <w:rsid w:val="0055468A"/>
    <w:rsid w:val="00555D8C"/>
    <w:rsid w:val="00561ADC"/>
    <w:rsid w:val="00567C44"/>
    <w:rsid w:val="00570CE8"/>
    <w:rsid w:val="00576F16"/>
    <w:rsid w:val="00583914"/>
    <w:rsid w:val="005856C4"/>
    <w:rsid w:val="00585C62"/>
    <w:rsid w:val="00593085"/>
    <w:rsid w:val="00593C6F"/>
    <w:rsid w:val="00595217"/>
    <w:rsid w:val="00596981"/>
    <w:rsid w:val="005B2EA3"/>
    <w:rsid w:val="005B39B3"/>
    <w:rsid w:val="005B4604"/>
    <w:rsid w:val="005B637F"/>
    <w:rsid w:val="005C6AA4"/>
    <w:rsid w:val="005D0823"/>
    <w:rsid w:val="005D2363"/>
    <w:rsid w:val="005D4188"/>
    <w:rsid w:val="005D763B"/>
    <w:rsid w:val="005F2F6A"/>
    <w:rsid w:val="005F3102"/>
    <w:rsid w:val="0060696B"/>
    <w:rsid w:val="00610926"/>
    <w:rsid w:val="006122C8"/>
    <w:rsid w:val="00612A60"/>
    <w:rsid w:val="00613D19"/>
    <w:rsid w:val="00616A79"/>
    <w:rsid w:val="006174B9"/>
    <w:rsid w:val="00620B3C"/>
    <w:rsid w:val="006255AB"/>
    <w:rsid w:val="0063687D"/>
    <w:rsid w:val="00636F64"/>
    <w:rsid w:val="0064657F"/>
    <w:rsid w:val="006522F2"/>
    <w:rsid w:val="006526A2"/>
    <w:rsid w:val="00662FAC"/>
    <w:rsid w:val="00672131"/>
    <w:rsid w:val="00672FF4"/>
    <w:rsid w:val="00677BF8"/>
    <w:rsid w:val="006804CF"/>
    <w:rsid w:val="00682CB3"/>
    <w:rsid w:val="00684E57"/>
    <w:rsid w:val="006867B2"/>
    <w:rsid w:val="0069043C"/>
    <w:rsid w:val="006951D5"/>
    <w:rsid w:val="006A1AD0"/>
    <w:rsid w:val="006A286A"/>
    <w:rsid w:val="006A6D99"/>
    <w:rsid w:val="006A7B17"/>
    <w:rsid w:val="006B1333"/>
    <w:rsid w:val="006B4525"/>
    <w:rsid w:val="006C05C4"/>
    <w:rsid w:val="006C349D"/>
    <w:rsid w:val="006E502C"/>
    <w:rsid w:val="006E534D"/>
    <w:rsid w:val="006F1390"/>
    <w:rsid w:val="006F4075"/>
    <w:rsid w:val="006F4BA3"/>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5184E"/>
    <w:rsid w:val="007554E4"/>
    <w:rsid w:val="00760E35"/>
    <w:rsid w:val="00763019"/>
    <w:rsid w:val="0076334C"/>
    <w:rsid w:val="00771E80"/>
    <w:rsid w:val="0077263B"/>
    <w:rsid w:val="00772814"/>
    <w:rsid w:val="00773BA3"/>
    <w:rsid w:val="0078073F"/>
    <w:rsid w:val="0078441A"/>
    <w:rsid w:val="00787C6E"/>
    <w:rsid w:val="0079123A"/>
    <w:rsid w:val="0079599F"/>
    <w:rsid w:val="007963A0"/>
    <w:rsid w:val="007A5B04"/>
    <w:rsid w:val="007B05D8"/>
    <w:rsid w:val="007B16F0"/>
    <w:rsid w:val="007B381D"/>
    <w:rsid w:val="007B7B63"/>
    <w:rsid w:val="007C330D"/>
    <w:rsid w:val="007D0C61"/>
    <w:rsid w:val="007D0C81"/>
    <w:rsid w:val="007D3EE1"/>
    <w:rsid w:val="007D53F5"/>
    <w:rsid w:val="007E29C1"/>
    <w:rsid w:val="007E4558"/>
    <w:rsid w:val="007F3433"/>
    <w:rsid w:val="007F5333"/>
    <w:rsid w:val="007F5C3D"/>
    <w:rsid w:val="007F7BEC"/>
    <w:rsid w:val="00803236"/>
    <w:rsid w:val="00806708"/>
    <w:rsid w:val="00810724"/>
    <w:rsid w:val="008119F4"/>
    <w:rsid w:val="00812AA0"/>
    <w:rsid w:val="008179D3"/>
    <w:rsid w:val="00821525"/>
    <w:rsid w:val="00827272"/>
    <w:rsid w:val="0083036B"/>
    <w:rsid w:val="008326AC"/>
    <w:rsid w:val="008358EA"/>
    <w:rsid w:val="00836C12"/>
    <w:rsid w:val="00837DEE"/>
    <w:rsid w:val="00847AA2"/>
    <w:rsid w:val="00851AE4"/>
    <w:rsid w:val="00862A5B"/>
    <w:rsid w:val="00870AEB"/>
    <w:rsid w:val="00871A94"/>
    <w:rsid w:val="00872838"/>
    <w:rsid w:val="00876CF6"/>
    <w:rsid w:val="008771D1"/>
    <w:rsid w:val="00877B0E"/>
    <w:rsid w:val="00886337"/>
    <w:rsid w:val="008956A3"/>
    <w:rsid w:val="008A39D6"/>
    <w:rsid w:val="008A6582"/>
    <w:rsid w:val="008B15D7"/>
    <w:rsid w:val="008B618F"/>
    <w:rsid w:val="008B647E"/>
    <w:rsid w:val="008B7B9D"/>
    <w:rsid w:val="008C4C68"/>
    <w:rsid w:val="008D1B2F"/>
    <w:rsid w:val="008D3D3F"/>
    <w:rsid w:val="008D4D0D"/>
    <w:rsid w:val="008D52EB"/>
    <w:rsid w:val="008D64F2"/>
    <w:rsid w:val="008D7003"/>
    <w:rsid w:val="008E5940"/>
    <w:rsid w:val="008F059B"/>
    <w:rsid w:val="008F24C8"/>
    <w:rsid w:val="008F38D3"/>
    <w:rsid w:val="008F5923"/>
    <w:rsid w:val="008F60B0"/>
    <w:rsid w:val="0090020C"/>
    <w:rsid w:val="0090050F"/>
    <w:rsid w:val="00901A3C"/>
    <w:rsid w:val="00903A63"/>
    <w:rsid w:val="00904007"/>
    <w:rsid w:val="00906B17"/>
    <w:rsid w:val="009116E1"/>
    <w:rsid w:val="009125C4"/>
    <w:rsid w:val="009126A1"/>
    <w:rsid w:val="00913F46"/>
    <w:rsid w:val="00913FFB"/>
    <w:rsid w:val="009203DF"/>
    <w:rsid w:val="009252E2"/>
    <w:rsid w:val="009272C9"/>
    <w:rsid w:val="009330D5"/>
    <w:rsid w:val="0093315B"/>
    <w:rsid w:val="00936B23"/>
    <w:rsid w:val="00937589"/>
    <w:rsid w:val="00942D50"/>
    <w:rsid w:val="0095451F"/>
    <w:rsid w:val="00957B74"/>
    <w:rsid w:val="00960E45"/>
    <w:rsid w:val="009716B5"/>
    <w:rsid w:val="009717D5"/>
    <w:rsid w:val="0097221D"/>
    <w:rsid w:val="009750E9"/>
    <w:rsid w:val="00975552"/>
    <w:rsid w:val="009773B2"/>
    <w:rsid w:val="00977495"/>
    <w:rsid w:val="00985B62"/>
    <w:rsid w:val="0098619C"/>
    <w:rsid w:val="00986BDC"/>
    <w:rsid w:val="00986C68"/>
    <w:rsid w:val="00991A63"/>
    <w:rsid w:val="009A6CFD"/>
    <w:rsid w:val="009B203D"/>
    <w:rsid w:val="009B7A69"/>
    <w:rsid w:val="009D3816"/>
    <w:rsid w:val="009D5043"/>
    <w:rsid w:val="009E1B53"/>
    <w:rsid w:val="009E2A81"/>
    <w:rsid w:val="009E522B"/>
    <w:rsid w:val="009F3FC8"/>
    <w:rsid w:val="009F50C1"/>
    <w:rsid w:val="009F6358"/>
    <w:rsid w:val="009F6479"/>
    <w:rsid w:val="009F6BDB"/>
    <w:rsid w:val="00A00626"/>
    <w:rsid w:val="00A01929"/>
    <w:rsid w:val="00A058DA"/>
    <w:rsid w:val="00A07971"/>
    <w:rsid w:val="00A07AA1"/>
    <w:rsid w:val="00A10E16"/>
    <w:rsid w:val="00A20752"/>
    <w:rsid w:val="00A33042"/>
    <w:rsid w:val="00A4029E"/>
    <w:rsid w:val="00A410B7"/>
    <w:rsid w:val="00A44D1D"/>
    <w:rsid w:val="00A461BE"/>
    <w:rsid w:val="00A464D4"/>
    <w:rsid w:val="00A47D78"/>
    <w:rsid w:val="00A57DFB"/>
    <w:rsid w:val="00A620E8"/>
    <w:rsid w:val="00A65CD5"/>
    <w:rsid w:val="00A76978"/>
    <w:rsid w:val="00A76B38"/>
    <w:rsid w:val="00A77B9C"/>
    <w:rsid w:val="00A77C48"/>
    <w:rsid w:val="00A80C64"/>
    <w:rsid w:val="00A81100"/>
    <w:rsid w:val="00A87CFB"/>
    <w:rsid w:val="00A90DDC"/>
    <w:rsid w:val="00A92D6F"/>
    <w:rsid w:val="00A96174"/>
    <w:rsid w:val="00AA018A"/>
    <w:rsid w:val="00AA3378"/>
    <w:rsid w:val="00AB2C28"/>
    <w:rsid w:val="00AB454C"/>
    <w:rsid w:val="00AC0D2A"/>
    <w:rsid w:val="00AC2DFE"/>
    <w:rsid w:val="00AC30F4"/>
    <w:rsid w:val="00AC5681"/>
    <w:rsid w:val="00AC78F5"/>
    <w:rsid w:val="00AD2739"/>
    <w:rsid w:val="00AD2B34"/>
    <w:rsid w:val="00AE0C02"/>
    <w:rsid w:val="00AE11A8"/>
    <w:rsid w:val="00AE4DAB"/>
    <w:rsid w:val="00AE5866"/>
    <w:rsid w:val="00AF0C6D"/>
    <w:rsid w:val="00AF2595"/>
    <w:rsid w:val="00AF5481"/>
    <w:rsid w:val="00AF5EEB"/>
    <w:rsid w:val="00B019A3"/>
    <w:rsid w:val="00B06108"/>
    <w:rsid w:val="00B1105F"/>
    <w:rsid w:val="00B16106"/>
    <w:rsid w:val="00B16837"/>
    <w:rsid w:val="00B16A83"/>
    <w:rsid w:val="00B25808"/>
    <w:rsid w:val="00B261AF"/>
    <w:rsid w:val="00B312F2"/>
    <w:rsid w:val="00B429EA"/>
    <w:rsid w:val="00B42A59"/>
    <w:rsid w:val="00B503D0"/>
    <w:rsid w:val="00B53FD7"/>
    <w:rsid w:val="00B6163A"/>
    <w:rsid w:val="00B64611"/>
    <w:rsid w:val="00B64646"/>
    <w:rsid w:val="00B7427C"/>
    <w:rsid w:val="00B775FB"/>
    <w:rsid w:val="00B8165A"/>
    <w:rsid w:val="00BA0DD8"/>
    <w:rsid w:val="00BB6C22"/>
    <w:rsid w:val="00BB74E3"/>
    <w:rsid w:val="00BC019B"/>
    <w:rsid w:val="00BC0B98"/>
    <w:rsid w:val="00BD3687"/>
    <w:rsid w:val="00BD44E8"/>
    <w:rsid w:val="00BD52BA"/>
    <w:rsid w:val="00BD7F85"/>
    <w:rsid w:val="00BE1906"/>
    <w:rsid w:val="00BE47D8"/>
    <w:rsid w:val="00BF0C90"/>
    <w:rsid w:val="00BF4960"/>
    <w:rsid w:val="00BF58AA"/>
    <w:rsid w:val="00BF7E8D"/>
    <w:rsid w:val="00C0115F"/>
    <w:rsid w:val="00C0208D"/>
    <w:rsid w:val="00C04C31"/>
    <w:rsid w:val="00C10C3B"/>
    <w:rsid w:val="00C12189"/>
    <w:rsid w:val="00C223C2"/>
    <w:rsid w:val="00C238DF"/>
    <w:rsid w:val="00C27339"/>
    <w:rsid w:val="00C466DB"/>
    <w:rsid w:val="00C47CA1"/>
    <w:rsid w:val="00C51CD8"/>
    <w:rsid w:val="00C52C67"/>
    <w:rsid w:val="00C54CFD"/>
    <w:rsid w:val="00C55ED1"/>
    <w:rsid w:val="00C57D78"/>
    <w:rsid w:val="00C61D14"/>
    <w:rsid w:val="00C70895"/>
    <w:rsid w:val="00C75007"/>
    <w:rsid w:val="00C81F40"/>
    <w:rsid w:val="00C9717A"/>
    <w:rsid w:val="00C97AF8"/>
    <w:rsid w:val="00CA39AE"/>
    <w:rsid w:val="00CA3AF4"/>
    <w:rsid w:val="00CA409F"/>
    <w:rsid w:val="00CB3DAC"/>
    <w:rsid w:val="00CB5ED5"/>
    <w:rsid w:val="00CC04EA"/>
    <w:rsid w:val="00CC424A"/>
    <w:rsid w:val="00CC7513"/>
    <w:rsid w:val="00CD07F8"/>
    <w:rsid w:val="00CD5E6D"/>
    <w:rsid w:val="00CE1C93"/>
    <w:rsid w:val="00CE3DAB"/>
    <w:rsid w:val="00CE6B48"/>
    <w:rsid w:val="00CE762E"/>
    <w:rsid w:val="00CE7C4F"/>
    <w:rsid w:val="00CF31C6"/>
    <w:rsid w:val="00CF388B"/>
    <w:rsid w:val="00CF615D"/>
    <w:rsid w:val="00D05DD8"/>
    <w:rsid w:val="00D0773A"/>
    <w:rsid w:val="00D0779F"/>
    <w:rsid w:val="00D11318"/>
    <w:rsid w:val="00D12E80"/>
    <w:rsid w:val="00D13789"/>
    <w:rsid w:val="00D14B3A"/>
    <w:rsid w:val="00D16400"/>
    <w:rsid w:val="00D2012E"/>
    <w:rsid w:val="00D2072A"/>
    <w:rsid w:val="00D216DB"/>
    <w:rsid w:val="00D378B5"/>
    <w:rsid w:val="00D426D1"/>
    <w:rsid w:val="00D44E90"/>
    <w:rsid w:val="00D47DE4"/>
    <w:rsid w:val="00D5167D"/>
    <w:rsid w:val="00D51A25"/>
    <w:rsid w:val="00D52184"/>
    <w:rsid w:val="00D531C8"/>
    <w:rsid w:val="00D61FB7"/>
    <w:rsid w:val="00D62368"/>
    <w:rsid w:val="00D634FD"/>
    <w:rsid w:val="00D63AB3"/>
    <w:rsid w:val="00D647C0"/>
    <w:rsid w:val="00D709D2"/>
    <w:rsid w:val="00D715EA"/>
    <w:rsid w:val="00D802DA"/>
    <w:rsid w:val="00D82120"/>
    <w:rsid w:val="00D83C2A"/>
    <w:rsid w:val="00D83DA0"/>
    <w:rsid w:val="00D86723"/>
    <w:rsid w:val="00D90DA9"/>
    <w:rsid w:val="00D9382E"/>
    <w:rsid w:val="00DA0A68"/>
    <w:rsid w:val="00DB1AD5"/>
    <w:rsid w:val="00DB3F8F"/>
    <w:rsid w:val="00DC077E"/>
    <w:rsid w:val="00DC38AB"/>
    <w:rsid w:val="00DC6375"/>
    <w:rsid w:val="00DC6F66"/>
    <w:rsid w:val="00DC777A"/>
    <w:rsid w:val="00DD0E7F"/>
    <w:rsid w:val="00DE0D05"/>
    <w:rsid w:val="00DE4EC1"/>
    <w:rsid w:val="00DF4576"/>
    <w:rsid w:val="00DF487A"/>
    <w:rsid w:val="00DF4F9D"/>
    <w:rsid w:val="00DF702B"/>
    <w:rsid w:val="00DF733A"/>
    <w:rsid w:val="00E0112B"/>
    <w:rsid w:val="00E0413B"/>
    <w:rsid w:val="00E05F55"/>
    <w:rsid w:val="00E10F51"/>
    <w:rsid w:val="00E11931"/>
    <w:rsid w:val="00E2099A"/>
    <w:rsid w:val="00E2206E"/>
    <w:rsid w:val="00E225A4"/>
    <w:rsid w:val="00E24473"/>
    <w:rsid w:val="00E32E8F"/>
    <w:rsid w:val="00E36709"/>
    <w:rsid w:val="00E37F22"/>
    <w:rsid w:val="00E503BD"/>
    <w:rsid w:val="00E5541A"/>
    <w:rsid w:val="00E6345B"/>
    <w:rsid w:val="00E6614A"/>
    <w:rsid w:val="00E66800"/>
    <w:rsid w:val="00E67DDE"/>
    <w:rsid w:val="00E80A60"/>
    <w:rsid w:val="00E84032"/>
    <w:rsid w:val="00E87DC0"/>
    <w:rsid w:val="00E92B53"/>
    <w:rsid w:val="00EA1DB0"/>
    <w:rsid w:val="00EA2B08"/>
    <w:rsid w:val="00EA7C98"/>
    <w:rsid w:val="00EB47C1"/>
    <w:rsid w:val="00EB4C7A"/>
    <w:rsid w:val="00EB7F7B"/>
    <w:rsid w:val="00ED024B"/>
    <w:rsid w:val="00ED61C2"/>
    <w:rsid w:val="00EE13F8"/>
    <w:rsid w:val="00EE4E5E"/>
    <w:rsid w:val="00EF03B4"/>
    <w:rsid w:val="00EF3342"/>
    <w:rsid w:val="00EF37DD"/>
    <w:rsid w:val="00EF4EF2"/>
    <w:rsid w:val="00EF66E7"/>
    <w:rsid w:val="00EF7E06"/>
    <w:rsid w:val="00F06E38"/>
    <w:rsid w:val="00F07DC6"/>
    <w:rsid w:val="00F13613"/>
    <w:rsid w:val="00F16348"/>
    <w:rsid w:val="00F22C97"/>
    <w:rsid w:val="00F362A5"/>
    <w:rsid w:val="00F36CBE"/>
    <w:rsid w:val="00F4147A"/>
    <w:rsid w:val="00F4153D"/>
    <w:rsid w:val="00F41651"/>
    <w:rsid w:val="00F4289C"/>
    <w:rsid w:val="00F465DB"/>
    <w:rsid w:val="00F557EC"/>
    <w:rsid w:val="00F639AD"/>
    <w:rsid w:val="00F72DC6"/>
    <w:rsid w:val="00F8127D"/>
    <w:rsid w:val="00F81956"/>
    <w:rsid w:val="00F8400E"/>
    <w:rsid w:val="00F87D90"/>
    <w:rsid w:val="00F912D9"/>
    <w:rsid w:val="00F92244"/>
    <w:rsid w:val="00F94E04"/>
    <w:rsid w:val="00F95166"/>
    <w:rsid w:val="00F9714B"/>
    <w:rsid w:val="00FA064B"/>
    <w:rsid w:val="00FA614D"/>
    <w:rsid w:val="00FC4525"/>
    <w:rsid w:val="00FC49CE"/>
    <w:rsid w:val="00FD2FCD"/>
    <w:rsid w:val="00FD6C0D"/>
    <w:rsid w:val="00FD7072"/>
    <w:rsid w:val="00FE14B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16"/>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34125E"/>
    <w:pPr>
      <w:numPr>
        <w:numId w:val="12"/>
      </w:numPr>
      <w:spacing w:after="132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34125E"/>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styleId="UnresolvedMention">
    <w:name w:val="Unresolved Mention"/>
    <w:basedOn w:val="DefaultParagraphFont"/>
    <w:uiPriority w:val="99"/>
    <w:semiHidden/>
    <w:unhideWhenUsed/>
    <w:rsid w:val="00FC4525"/>
    <w:rPr>
      <w:color w:val="605E5C"/>
      <w:shd w:val="clear" w:color="auto" w:fill="E1DFDD"/>
    </w:rPr>
  </w:style>
  <w:style w:type="paragraph" w:styleId="Revision">
    <w:name w:val="Revision"/>
    <w:hidden/>
    <w:uiPriority w:val="99"/>
    <w:semiHidden/>
    <w:rsid w:val="00066E96"/>
    <w:pPr>
      <w:spacing w:after="0" w:line="240" w:lineRule="auto"/>
    </w:pPr>
  </w:style>
  <w:style w:type="character" w:styleId="FollowedHyperlink">
    <w:name w:val="FollowedHyperlink"/>
    <w:basedOn w:val="DefaultParagraphFont"/>
    <w:uiPriority w:val="99"/>
    <w:semiHidden/>
    <w:unhideWhenUsed/>
    <w:rsid w:val="000E4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alog.com/media/en/technical-documentation/application-notes/AN-84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i.com/lit/ds/symlink/lm3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E995-D65E-47BA-865A-0DC6CF8B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14</cp:revision>
  <cp:lastPrinted>2018-02-20T21:18:00Z</cp:lastPrinted>
  <dcterms:created xsi:type="dcterms:W3CDTF">2023-03-31T01:29:00Z</dcterms:created>
  <dcterms:modified xsi:type="dcterms:W3CDTF">2023-10-26T16:14:00Z</dcterms:modified>
</cp:coreProperties>
</file>